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DA943" w14:textId="48AB2CF4" w:rsidR="008F55F6" w:rsidRPr="008F55F6" w:rsidRDefault="00BD01D8" w:rsidP="008F55F6">
      <w:pPr>
        <w:pStyle w:val="Smlouva"/>
        <w:pBdr>
          <w:bottom w:val="single" w:sz="18" w:space="1" w:color="auto"/>
        </w:pBdr>
        <w:rPr>
          <w:rFonts w:ascii="Cambria" w:hAnsi="Cambria"/>
          <w:sz w:val="44"/>
          <w:szCs w:val="44"/>
        </w:rPr>
      </w:pPr>
      <w:r>
        <w:rPr>
          <w:rFonts w:ascii="Cambria" w:hAnsi="Cambria" w:cs="Cambria"/>
          <w:color w:val="auto"/>
          <w:sz w:val="44"/>
          <w:szCs w:val="44"/>
        </w:rPr>
        <w:t xml:space="preserve"> </w:t>
      </w:r>
      <w:r w:rsidR="008F55F6" w:rsidRPr="008F55F6">
        <w:rPr>
          <w:rFonts w:ascii="Cambria" w:hAnsi="Cambria" w:cs="Cambria"/>
          <w:color w:val="auto"/>
          <w:sz w:val="44"/>
          <w:szCs w:val="44"/>
        </w:rPr>
        <w:t>TABULKA SPECIFIKACE PŘEDMĚTU PLNĚNÍ</w:t>
      </w:r>
    </w:p>
    <w:p w14:paraId="47737024" w14:textId="48A1033B" w:rsidR="008F55F6" w:rsidRDefault="008F55F6" w:rsidP="008F55F6">
      <w:pPr>
        <w:jc w:val="center"/>
        <w:rPr>
          <w:rFonts w:ascii="Cambria" w:hAnsi="Cambria" w:cs="Cambria"/>
          <w:b/>
          <w:bCs/>
        </w:rPr>
      </w:pPr>
      <w:r w:rsidRPr="008F55F6">
        <w:rPr>
          <w:rFonts w:ascii="Cambria" w:hAnsi="Cambria" w:cs="Cambria"/>
          <w:b/>
          <w:bCs/>
        </w:rPr>
        <w:t xml:space="preserve">v rámci </w:t>
      </w:r>
      <w:proofErr w:type="spellStart"/>
      <w:r w:rsidR="00670ADD">
        <w:rPr>
          <w:rFonts w:ascii="Cambria" w:hAnsi="Cambria" w:cs="Cambria"/>
          <w:b/>
          <w:bCs/>
        </w:rPr>
        <w:t>zadávacího</w:t>
      </w:r>
      <w:proofErr w:type="spellEnd"/>
      <w:r w:rsidRPr="008F55F6">
        <w:rPr>
          <w:rFonts w:ascii="Cambria" w:hAnsi="Cambria" w:cs="Cambria"/>
          <w:b/>
          <w:bCs/>
        </w:rPr>
        <w:t xml:space="preserve"> </w:t>
      </w:r>
      <w:proofErr w:type="spellStart"/>
      <w:r w:rsidRPr="008F55F6">
        <w:rPr>
          <w:rFonts w:ascii="Cambria" w:hAnsi="Cambria" w:cs="Cambria"/>
          <w:b/>
          <w:bCs/>
        </w:rPr>
        <w:t>řízení</w:t>
      </w:r>
      <w:proofErr w:type="spellEnd"/>
      <w:r w:rsidRPr="008F55F6">
        <w:rPr>
          <w:rFonts w:ascii="Cambria" w:hAnsi="Cambria" w:cs="Cambria"/>
          <w:b/>
          <w:bCs/>
        </w:rPr>
        <w:t xml:space="preserve"> s </w:t>
      </w:r>
      <w:proofErr w:type="spellStart"/>
      <w:r w:rsidRPr="008F55F6">
        <w:rPr>
          <w:rFonts w:ascii="Cambria" w:hAnsi="Cambria" w:cs="Cambria"/>
          <w:b/>
          <w:bCs/>
        </w:rPr>
        <w:t>názvem</w:t>
      </w:r>
      <w:proofErr w:type="spellEnd"/>
      <w:r w:rsidRPr="008F55F6">
        <w:rPr>
          <w:rFonts w:ascii="Cambria" w:hAnsi="Cambria" w:cs="Cambria"/>
          <w:b/>
          <w:bCs/>
        </w:rPr>
        <w:t>:</w:t>
      </w:r>
    </w:p>
    <w:p w14:paraId="05970B38" w14:textId="7BC1E1F9" w:rsidR="00670ADD" w:rsidRPr="00670ADD" w:rsidRDefault="00670ADD" w:rsidP="008F55F6">
      <w:pPr>
        <w:jc w:val="center"/>
        <w:rPr>
          <w:rFonts w:ascii="Cambria" w:hAnsi="Cambria"/>
          <w:b/>
          <w:bCs/>
          <w:sz w:val="32"/>
          <w:szCs w:val="32"/>
        </w:rPr>
      </w:pPr>
      <w:r w:rsidRPr="00670ADD">
        <w:rPr>
          <w:rFonts w:ascii="Cambria" w:hAnsi="Cambria"/>
          <w:b/>
          <w:bCs/>
          <w:sz w:val="32"/>
          <w:szCs w:val="32"/>
        </w:rPr>
        <w:t>„</w:t>
      </w:r>
      <w:proofErr w:type="spellStart"/>
      <w:r w:rsidRPr="00670ADD">
        <w:rPr>
          <w:rFonts w:ascii="Cambria" w:hAnsi="Cambria"/>
          <w:b/>
          <w:bCs/>
          <w:sz w:val="32"/>
          <w:szCs w:val="32"/>
        </w:rPr>
        <w:t>Digitalizace</w:t>
      </w:r>
      <w:proofErr w:type="spellEnd"/>
      <w:r w:rsidRPr="00670ADD">
        <w:rPr>
          <w:rFonts w:ascii="Cambria" w:hAnsi="Cambria"/>
          <w:b/>
          <w:bCs/>
          <w:sz w:val="32"/>
          <w:szCs w:val="32"/>
        </w:rPr>
        <w:t xml:space="preserve"> </w:t>
      </w:r>
      <w:proofErr w:type="spellStart"/>
      <w:r w:rsidRPr="00670ADD">
        <w:rPr>
          <w:rFonts w:ascii="Cambria" w:hAnsi="Cambria"/>
          <w:b/>
          <w:bCs/>
          <w:sz w:val="32"/>
          <w:szCs w:val="32"/>
        </w:rPr>
        <w:t>společnosti</w:t>
      </w:r>
      <w:proofErr w:type="spellEnd"/>
      <w:r w:rsidRPr="00670ADD">
        <w:rPr>
          <w:rFonts w:ascii="Cambria" w:hAnsi="Cambria"/>
          <w:b/>
          <w:bCs/>
          <w:sz w:val="32"/>
          <w:szCs w:val="32"/>
        </w:rPr>
        <w:t xml:space="preserve"> Galileo </w:t>
      </w:r>
      <w:proofErr w:type="spellStart"/>
      <w:r w:rsidRPr="00670ADD">
        <w:rPr>
          <w:rFonts w:ascii="Cambria" w:hAnsi="Cambria"/>
          <w:b/>
          <w:bCs/>
          <w:sz w:val="32"/>
          <w:szCs w:val="32"/>
        </w:rPr>
        <w:t>Corporation</w:t>
      </w:r>
      <w:proofErr w:type="spellEnd"/>
      <w:r w:rsidRPr="00670ADD">
        <w:rPr>
          <w:rFonts w:ascii="Cambria" w:hAnsi="Cambria"/>
          <w:b/>
          <w:bCs/>
          <w:sz w:val="32"/>
          <w:szCs w:val="32"/>
        </w:rPr>
        <w:t xml:space="preserve"> </w:t>
      </w:r>
      <w:proofErr w:type="spellStart"/>
      <w:r w:rsidRPr="00670ADD">
        <w:rPr>
          <w:rFonts w:ascii="Cambria" w:hAnsi="Cambria"/>
          <w:b/>
          <w:bCs/>
          <w:sz w:val="32"/>
          <w:szCs w:val="32"/>
        </w:rPr>
        <w:t>s.r.o</w:t>
      </w:r>
      <w:proofErr w:type="spellEnd"/>
      <w:r w:rsidRPr="00670ADD">
        <w:rPr>
          <w:rFonts w:ascii="Cambria" w:hAnsi="Cambria"/>
          <w:b/>
          <w:bCs/>
          <w:sz w:val="32"/>
          <w:szCs w:val="32"/>
        </w:rPr>
        <w:t>.“</w:t>
      </w:r>
    </w:p>
    <w:p w14:paraId="1ED81E6C" w14:textId="77777777" w:rsidR="00670ADD" w:rsidRDefault="00670ADD" w:rsidP="008F55F6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  <w:i/>
          <w:iCs/>
          <w:sz w:val="28"/>
          <w:szCs w:val="28"/>
        </w:rPr>
      </w:pPr>
    </w:p>
    <w:p w14:paraId="669A5931" w14:textId="209EFFB9" w:rsidR="00670ADD" w:rsidRPr="00670ADD" w:rsidRDefault="00670ADD" w:rsidP="008F55F6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</w:rPr>
      </w:pPr>
      <w:r w:rsidRPr="00670ADD">
        <w:rPr>
          <w:rFonts w:ascii="Cambria" w:eastAsia="Cambria" w:hAnsi="Cambria" w:cs="Cambria"/>
          <w:b/>
          <w:bCs/>
        </w:rPr>
        <w:t xml:space="preserve">logický </w:t>
      </w:r>
      <w:proofErr w:type="spellStart"/>
      <w:r w:rsidRPr="00670ADD">
        <w:rPr>
          <w:rFonts w:ascii="Cambria" w:eastAsia="Cambria" w:hAnsi="Cambria" w:cs="Cambria"/>
          <w:b/>
          <w:bCs/>
        </w:rPr>
        <w:t>celek</w:t>
      </w:r>
      <w:proofErr w:type="spellEnd"/>
      <w:r w:rsidRPr="00670ADD">
        <w:rPr>
          <w:rFonts w:ascii="Cambria" w:eastAsia="Cambria" w:hAnsi="Cambria" w:cs="Cambria"/>
          <w:b/>
          <w:bCs/>
        </w:rPr>
        <w:t>:</w:t>
      </w:r>
    </w:p>
    <w:p w14:paraId="32A1F836" w14:textId="6413CC88" w:rsidR="008F55F6" w:rsidRDefault="008F55F6" w:rsidP="008F55F6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  <w:i/>
          <w:iCs/>
          <w:sz w:val="28"/>
          <w:szCs w:val="28"/>
        </w:rPr>
      </w:pPr>
      <w:r w:rsidRPr="008F55F6">
        <w:rPr>
          <w:rFonts w:ascii="Cambria" w:eastAsia="Cambria" w:hAnsi="Cambria" w:cs="Cambria"/>
          <w:b/>
          <w:bCs/>
          <w:i/>
          <w:iCs/>
          <w:sz w:val="28"/>
          <w:szCs w:val="28"/>
        </w:rPr>
        <w:t>„</w:t>
      </w:r>
      <w:proofErr w:type="spellStart"/>
      <w:r w:rsidR="00F37659">
        <w:rPr>
          <w:rFonts w:ascii="Cambria" w:eastAsia="Cambria" w:hAnsi="Cambria" w:cs="Cambria"/>
          <w:b/>
          <w:bCs/>
          <w:i/>
          <w:iCs/>
          <w:sz w:val="28"/>
          <w:szCs w:val="28"/>
        </w:rPr>
        <w:t>Finance</w:t>
      </w:r>
      <w:proofErr w:type="spellEnd"/>
      <w:r w:rsidRPr="008F55F6">
        <w:rPr>
          <w:rFonts w:ascii="Cambria" w:eastAsia="Cambria" w:hAnsi="Cambria" w:cs="Cambria"/>
          <w:b/>
          <w:bCs/>
          <w:i/>
          <w:iCs/>
          <w:sz w:val="28"/>
          <w:szCs w:val="28"/>
        </w:rPr>
        <w:t>“</w:t>
      </w:r>
    </w:p>
    <w:p w14:paraId="2BF5415F" w14:textId="77777777" w:rsidR="00A244C9" w:rsidRDefault="00A244C9" w:rsidP="00A244C9">
      <w:pPr>
        <w:spacing w:line="288" w:lineRule="auto"/>
        <w:jc w:val="both"/>
        <w:rPr>
          <w:rFonts w:ascii="Cambria" w:hAnsi="Cambria" w:cs="Arial"/>
          <w:b/>
          <w:bCs/>
          <w:lang w:val="cs-CZ"/>
        </w:rPr>
      </w:pPr>
      <w:bookmarkStart w:id="0" w:name="_Hlk112840720"/>
    </w:p>
    <w:bookmarkEnd w:id="0"/>
    <w:p w14:paraId="0ABBEF03" w14:textId="77777777" w:rsidR="008F55F6" w:rsidRPr="008F55F6" w:rsidRDefault="008F55F6" w:rsidP="008F55F6">
      <w:pPr>
        <w:pStyle w:val="Nadpis1"/>
        <w:rPr>
          <w:sz w:val="36"/>
          <w:szCs w:val="22"/>
        </w:rPr>
      </w:pPr>
      <w:r w:rsidRPr="008F55F6">
        <w:t xml:space="preserve">ZÁKLADNÍ POPIS </w:t>
      </w:r>
    </w:p>
    <w:p w14:paraId="20A1E001" w14:textId="3B4E9BF6" w:rsidR="00196A66" w:rsidRDefault="000F106F" w:rsidP="00196A66">
      <w:p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Modul Finance jako součást podnikového software </w:t>
      </w:r>
      <w:r w:rsidR="00364F20">
        <w:rPr>
          <w:rFonts w:ascii="Cambria" w:hAnsi="Cambria" w:cs="Arial"/>
          <w:lang w:val="cs-CZ"/>
        </w:rPr>
        <w:t>bude klíčový pro správu finančních operací, plánování</w:t>
      </w:r>
      <w:r w:rsidR="009224D8">
        <w:rPr>
          <w:rFonts w:ascii="Cambria" w:hAnsi="Cambria" w:cs="Arial"/>
          <w:lang w:val="cs-CZ"/>
        </w:rPr>
        <w:t xml:space="preserve"> a </w:t>
      </w:r>
      <w:r w:rsidR="00B07937">
        <w:rPr>
          <w:rFonts w:ascii="Cambria" w:hAnsi="Cambria" w:cs="Arial"/>
          <w:lang w:val="cs-CZ"/>
        </w:rPr>
        <w:t xml:space="preserve">řízení </w:t>
      </w:r>
      <w:r w:rsidR="00364F20">
        <w:rPr>
          <w:rFonts w:ascii="Cambria" w:hAnsi="Cambria" w:cs="Arial"/>
          <w:lang w:val="cs-CZ"/>
        </w:rPr>
        <w:t>cashflow</w:t>
      </w:r>
      <w:r w:rsidR="00924962">
        <w:rPr>
          <w:rFonts w:ascii="Cambria" w:hAnsi="Cambria" w:cs="Arial"/>
          <w:lang w:val="cs-CZ"/>
        </w:rPr>
        <w:t xml:space="preserve"> a </w:t>
      </w:r>
      <w:r w:rsidR="00B8413C">
        <w:rPr>
          <w:rFonts w:ascii="Cambria" w:hAnsi="Cambria" w:cs="Arial"/>
          <w:lang w:val="cs-CZ"/>
        </w:rPr>
        <w:t>automatických fakturací</w:t>
      </w:r>
      <w:r w:rsidR="000E2F05">
        <w:rPr>
          <w:rFonts w:ascii="Cambria" w:hAnsi="Cambria" w:cs="Arial"/>
          <w:lang w:val="cs-CZ"/>
        </w:rPr>
        <w:t xml:space="preserve">. </w:t>
      </w:r>
      <w:r w:rsidR="000E2F05" w:rsidRPr="00196A66">
        <w:rPr>
          <w:rFonts w:ascii="Cambria" w:hAnsi="Cambria" w:cs="Arial"/>
          <w:lang w:val="cs-CZ"/>
        </w:rPr>
        <w:t xml:space="preserve">Pro maximální efektivitu a správnou funkci tohoto modulu finance je důležité zajistit, že všechny </w:t>
      </w:r>
      <w:r w:rsidR="000E2F05">
        <w:rPr>
          <w:rFonts w:ascii="Cambria" w:hAnsi="Cambria" w:cs="Arial"/>
          <w:lang w:val="cs-CZ"/>
        </w:rPr>
        <w:t>jeho</w:t>
      </w:r>
      <w:r w:rsidR="000E2F05" w:rsidRPr="00196A66">
        <w:rPr>
          <w:rFonts w:ascii="Cambria" w:hAnsi="Cambria" w:cs="Arial"/>
          <w:lang w:val="cs-CZ"/>
        </w:rPr>
        <w:t xml:space="preserve"> funkce </w:t>
      </w:r>
      <w:r w:rsidR="000E2F05">
        <w:rPr>
          <w:rFonts w:ascii="Cambria" w:hAnsi="Cambria" w:cs="Arial"/>
          <w:lang w:val="cs-CZ"/>
        </w:rPr>
        <w:t>byly</w:t>
      </w:r>
      <w:r w:rsidR="000E2F05" w:rsidRPr="00196A66">
        <w:rPr>
          <w:rFonts w:ascii="Cambria" w:hAnsi="Cambria" w:cs="Arial"/>
          <w:lang w:val="cs-CZ"/>
        </w:rPr>
        <w:t xml:space="preserve"> plně integrovány nejen mezi sebou, ale i s ostatními systémy používanými v organizaci. Tím se zajišťuje, že finanční data jsou konzistentní napříč celou firmou a že manažerská rozhodnutí lze činit na základě spolehlivých a aktualizovaných informací.</w:t>
      </w:r>
    </w:p>
    <w:p w14:paraId="61FE9B64" w14:textId="3157F682" w:rsidR="007C5D7E" w:rsidRPr="008B57E4" w:rsidRDefault="00B70A6C" w:rsidP="00CC65E2">
      <w:pPr>
        <w:pStyle w:val="Nadpis2"/>
      </w:pPr>
      <w:r w:rsidRPr="008B57E4">
        <w:t>Finanční plány</w:t>
      </w:r>
    </w:p>
    <w:p w14:paraId="31F45E9E" w14:textId="06DE90EB" w:rsidR="000D1847" w:rsidRDefault="000D1847" w:rsidP="00E739C4">
      <w:pPr>
        <w:pStyle w:val="Odstavecseseznamem"/>
        <w:spacing w:line="288" w:lineRule="auto"/>
        <w:jc w:val="both"/>
        <w:rPr>
          <w:rFonts w:ascii="Cambria" w:hAnsi="Cambria" w:cs="Arial"/>
          <w:lang w:val="cs-CZ"/>
        </w:rPr>
      </w:pPr>
      <w:r w:rsidRPr="00AB42C4">
        <w:rPr>
          <w:rFonts w:ascii="Cambria" w:hAnsi="Cambria" w:cs="Arial"/>
          <w:lang w:val="cs-CZ"/>
        </w:rPr>
        <w:t>Finanční plány a rozpočty by měly zohledňovat jak výnosy a náklady, tak příjmy a výdaje. Výnosy a náklady jsou důležité pro určení ziskovosti z obchodních aktivit, zatímco příjmy a výdaje nabízejí širší pohled na finanční zdraví firmy.</w:t>
      </w:r>
    </w:p>
    <w:p w14:paraId="2359A450" w14:textId="0E06B257" w:rsidR="00751CD6" w:rsidRDefault="00E739C4" w:rsidP="00E739C4">
      <w:pPr>
        <w:pStyle w:val="Odstavecseseznamem"/>
        <w:spacing w:line="288" w:lineRule="auto"/>
        <w:jc w:val="both"/>
        <w:rPr>
          <w:rFonts w:ascii="Cambria" w:hAnsi="Cambria" w:cs="Arial"/>
          <w:lang w:val="cs-CZ"/>
        </w:rPr>
      </w:pPr>
      <w:r w:rsidRPr="00196A66">
        <w:rPr>
          <w:rFonts w:ascii="Cambria" w:hAnsi="Cambria" w:cs="Arial"/>
          <w:lang w:val="cs-CZ"/>
        </w:rPr>
        <w:t>Tato funkce umožňuje uživatelům vytvářet, přezkoumávat a aktualizovat finanční plány pro různé časové úseky, jako jsou měsíce nebo roky. Umožňuje detailní rozpad nákladů podle různých středisek nebo oddělení, což pomáhá manažerům lépe sledovat a kontrolovat náklady</w:t>
      </w:r>
      <w:r w:rsidR="002E181D">
        <w:rPr>
          <w:rFonts w:ascii="Cambria" w:hAnsi="Cambria" w:cs="Arial"/>
          <w:lang w:val="cs-CZ"/>
        </w:rPr>
        <w:t xml:space="preserve">. </w:t>
      </w:r>
    </w:p>
    <w:p w14:paraId="58E0180A" w14:textId="6FCA5F04" w:rsidR="00994A80" w:rsidRPr="008B57E4" w:rsidRDefault="002E181D" w:rsidP="008B57E4">
      <w:pPr>
        <w:pStyle w:val="Odstavecseseznamem"/>
        <w:spacing w:line="288" w:lineRule="auto"/>
        <w:jc w:val="both"/>
      </w:pPr>
      <w:r w:rsidRPr="00C03FA0">
        <w:rPr>
          <w:rFonts w:ascii="Cambria" w:hAnsi="Cambria" w:cs="Arial"/>
          <w:lang w:val="cs-CZ"/>
        </w:rPr>
        <w:t>Finanční plánování umožňuje stanovit cíle pro příjmy a výdaje, přičemž detailní rozbor podle středisek umožňuje mikro-management rozpočtů. To může pomoci identifikovat konkrétní oblasti, kde je možné snížit náklady, kde investice přinášejí největší návratnost</w:t>
      </w:r>
      <w:r w:rsidR="008F05FE">
        <w:rPr>
          <w:rFonts w:ascii="Cambria" w:hAnsi="Cambria" w:cs="Arial"/>
          <w:lang w:val="cs-CZ"/>
        </w:rPr>
        <w:t>, neb</w:t>
      </w:r>
      <w:r w:rsidR="008D5251">
        <w:rPr>
          <w:rFonts w:ascii="Cambria" w:hAnsi="Cambria" w:cs="Arial"/>
          <w:lang w:val="cs-CZ"/>
        </w:rPr>
        <w:t>o jak efektivně alokovat zdroje.</w:t>
      </w:r>
    </w:p>
    <w:p w14:paraId="45B7F13D" w14:textId="0466AB32" w:rsidR="00B70A6C" w:rsidRPr="008B57E4" w:rsidRDefault="00B70A6C" w:rsidP="00CC65E2">
      <w:pPr>
        <w:pStyle w:val="Nadpis2"/>
      </w:pPr>
      <w:r w:rsidRPr="008B57E4">
        <w:t>Cashflow</w:t>
      </w:r>
    </w:p>
    <w:p w14:paraId="6BF140AB" w14:textId="71CDBBD8" w:rsidR="00E776F0" w:rsidRDefault="00A81B5E" w:rsidP="00E776F0">
      <w:pPr>
        <w:pStyle w:val="Odstavecseseznamem"/>
        <w:spacing w:line="288" w:lineRule="auto"/>
        <w:jc w:val="both"/>
        <w:rPr>
          <w:rFonts w:ascii="Cambria" w:hAnsi="Cambria" w:cs="Arial"/>
          <w:lang w:val="cs-CZ"/>
        </w:rPr>
      </w:pPr>
      <w:r w:rsidRPr="00C03FA0">
        <w:rPr>
          <w:rFonts w:ascii="Cambria" w:hAnsi="Cambria" w:cs="Arial"/>
          <w:lang w:val="cs-CZ"/>
        </w:rPr>
        <w:t>Správa cashflow zahrnuje monitorování, analýzu a optimalizaci příchozích a odchozích peněžních toků. Prediktivní analýza cashflow může pomoci předvídat budoucí peněžní potřeby a příležitosti.</w:t>
      </w:r>
      <w:r w:rsidR="002D7EA5">
        <w:rPr>
          <w:rFonts w:ascii="Cambria" w:hAnsi="Cambria" w:cs="Arial"/>
          <w:lang w:val="cs-CZ"/>
        </w:rPr>
        <w:t xml:space="preserve"> </w:t>
      </w:r>
      <w:r w:rsidR="002D7EA5" w:rsidRPr="00C03FA0">
        <w:rPr>
          <w:rFonts w:ascii="Cambria" w:hAnsi="Cambria" w:cs="Arial"/>
          <w:lang w:val="cs-CZ"/>
        </w:rPr>
        <w:t>Efektivní správa cashflow zajišťuje, že firma má dostatek kapitálu k pokrytí svých operativních nákladů, investic a potenciálních krizových situací. To také umožňuje včasnou reakci na tržní příležitosti.</w:t>
      </w:r>
    </w:p>
    <w:p w14:paraId="45A26080" w14:textId="22875961" w:rsidR="00B70A6C" w:rsidRPr="008B57E4" w:rsidRDefault="00B70A6C" w:rsidP="00CC65E2">
      <w:pPr>
        <w:pStyle w:val="Nadpis2"/>
      </w:pPr>
      <w:r w:rsidRPr="008B57E4">
        <w:t>Controlling</w:t>
      </w:r>
    </w:p>
    <w:p w14:paraId="3A04F237" w14:textId="36223765" w:rsidR="001D16A6" w:rsidRDefault="004D1284" w:rsidP="001D16A6">
      <w:pPr>
        <w:pStyle w:val="Odstavecseseznamem"/>
        <w:spacing w:line="288" w:lineRule="auto"/>
        <w:jc w:val="both"/>
        <w:rPr>
          <w:rFonts w:ascii="Cambria" w:hAnsi="Cambria" w:cs="Arial"/>
          <w:lang w:val="cs-CZ"/>
        </w:rPr>
      </w:pPr>
      <w:r w:rsidRPr="00C03FA0">
        <w:rPr>
          <w:rFonts w:ascii="Cambria" w:hAnsi="Cambria" w:cs="Arial"/>
          <w:lang w:val="cs-CZ"/>
        </w:rPr>
        <w:t>Controlling umožňuje kontinuální porovnávání skutečného finančního výkonu s plány a standardy. Odhaluje odchylky a umožňuje provádět korektivní akce v reálném čase.</w:t>
      </w:r>
      <w:r>
        <w:rPr>
          <w:rFonts w:ascii="Cambria" w:hAnsi="Cambria" w:cs="Arial"/>
          <w:lang w:val="cs-CZ"/>
        </w:rPr>
        <w:t xml:space="preserve"> </w:t>
      </w:r>
      <w:r w:rsidRPr="00C03FA0">
        <w:rPr>
          <w:rFonts w:ascii="Cambria" w:hAnsi="Cambria" w:cs="Arial"/>
          <w:lang w:val="cs-CZ"/>
        </w:rPr>
        <w:t xml:space="preserve">Pomáhá </w:t>
      </w:r>
      <w:r w:rsidRPr="00C03FA0">
        <w:rPr>
          <w:rFonts w:ascii="Cambria" w:hAnsi="Cambria" w:cs="Arial"/>
          <w:lang w:val="cs-CZ"/>
        </w:rPr>
        <w:lastRenderedPageBreak/>
        <w:t>zvyšovat efektivitu a produktivitu tím, že identifikuje oblasti zlepšení, minimalizuje plýtvání zdroji a zvyšuje rentabilitu. Pomáhá také při rychlé adaptaci na měnící se tržní podmínky.</w:t>
      </w:r>
    </w:p>
    <w:p w14:paraId="72D17E67" w14:textId="023C7B8F" w:rsidR="00B70A6C" w:rsidRPr="008B57E4" w:rsidRDefault="00751CD6" w:rsidP="00CC65E2">
      <w:pPr>
        <w:pStyle w:val="Nadpis2"/>
      </w:pPr>
      <w:r w:rsidRPr="008B57E4">
        <w:t>Fakturace</w:t>
      </w:r>
    </w:p>
    <w:p w14:paraId="27DED19F" w14:textId="30B27CD6" w:rsidR="00A75ABC" w:rsidRDefault="00A75ABC" w:rsidP="00A75ABC">
      <w:pPr>
        <w:pStyle w:val="Odstavecseseznamem"/>
        <w:spacing w:line="288" w:lineRule="auto"/>
        <w:jc w:val="both"/>
        <w:rPr>
          <w:rFonts w:ascii="Cambria" w:hAnsi="Cambria" w:cs="Arial"/>
          <w:lang w:val="cs-CZ"/>
        </w:rPr>
      </w:pPr>
      <w:r w:rsidRPr="00C03FA0">
        <w:rPr>
          <w:rFonts w:ascii="Cambria" w:hAnsi="Cambria" w:cs="Arial"/>
          <w:lang w:val="cs-CZ"/>
        </w:rPr>
        <w:t>Automatizovaná a manuální fakturace urychluje procesy účtování a snižuje riziko chyb. Integrace s účetními systémy jako je POHODA zjednodušuje správu, sledování a vymáhání plateb.</w:t>
      </w:r>
      <w:r w:rsidR="00C95594" w:rsidRPr="00C95594">
        <w:rPr>
          <w:rFonts w:ascii="Cambria" w:hAnsi="Cambria" w:cs="Arial"/>
          <w:lang w:val="cs-CZ"/>
        </w:rPr>
        <w:t xml:space="preserve"> </w:t>
      </w:r>
      <w:r w:rsidR="00C95594" w:rsidRPr="00C03FA0">
        <w:rPr>
          <w:rFonts w:ascii="Cambria" w:hAnsi="Cambria" w:cs="Arial"/>
          <w:lang w:val="cs-CZ"/>
        </w:rPr>
        <w:t>Rychlejší fakturační cykly mohou zlepšit cashflow tím, že zkracují dobu, po kterou jsou finanční prostředky vázány ve formě nezaplacených faktur. To také zlepšuje vztahy se zákazníky díky větší transparentnosti a snižuje administrativní zátěž</w:t>
      </w:r>
      <w:r w:rsidR="00C95594">
        <w:rPr>
          <w:rFonts w:ascii="Cambria" w:hAnsi="Cambria" w:cs="Arial"/>
          <w:lang w:val="cs-CZ"/>
        </w:rPr>
        <w:t>.</w:t>
      </w:r>
    </w:p>
    <w:p w14:paraId="2A3F89BA" w14:textId="77777777" w:rsidR="00C95594" w:rsidRDefault="00C03FA0" w:rsidP="00C03FA0">
      <w:pPr>
        <w:spacing w:line="288" w:lineRule="auto"/>
        <w:jc w:val="both"/>
        <w:rPr>
          <w:rFonts w:ascii="Cambria" w:hAnsi="Cambria" w:cs="Arial"/>
          <w:lang w:val="cs-CZ"/>
        </w:rPr>
      </w:pPr>
      <w:r w:rsidRPr="00C03FA0">
        <w:rPr>
          <w:rFonts w:ascii="Cambria" w:hAnsi="Cambria" w:cs="Arial"/>
          <w:lang w:val="cs-CZ"/>
        </w:rPr>
        <w:t>Integrace těchto funkcí s obchodními operacemi a dalšími systémy je klíčová. Když jsou data konzistentní a aktualizovaná napříč systémy, vedení může činit informovaná rozhodnutí založená na komplexním pohledu na podnik. To může vést k inovacím, efektivnějšímu řízení zdrojů, a v konečném důsledku k většímu tržnímu podílu a ziskovosti.</w:t>
      </w:r>
    </w:p>
    <w:p w14:paraId="4C290358" w14:textId="4A6BF269" w:rsidR="003D4494" w:rsidRPr="003D4494" w:rsidRDefault="003D4494" w:rsidP="00C03FA0">
      <w:pPr>
        <w:spacing w:line="288" w:lineRule="auto"/>
        <w:jc w:val="both"/>
        <w:rPr>
          <w:rFonts w:ascii="Cambria" w:hAnsi="Cambria" w:cs="Arial"/>
          <w:b/>
          <w:bCs/>
          <w:sz w:val="24"/>
          <w:szCs w:val="24"/>
          <w:lang w:val="cs-CZ"/>
        </w:rPr>
      </w:pPr>
      <w:r w:rsidRPr="003D4494">
        <w:rPr>
          <w:rFonts w:ascii="Cambria" w:hAnsi="Cambria" w:cs="Arial"/>
          <w:b/>
          <w:bCs/>
          <w:sz w:val="24"/>
          <w:szCs w:val="24"/>
          <w:lang w:val="cs-CZ"/>
        </w:rPr>
        <w:t>Systémové požadavky:</w:t>
      </w:r>
      <w:r w:rsidRPr="003D4494">
        <w:rPr>
          <w:rFonts w:ascii="Cambria" w:hAnsi="Cambria" w:cs="Arial"/>
          <w:b/>
          <w:bCs/>
          <w:sz w:val="24"/>
          <w:szCs w:val="24"/>
          <w:lang w:val="cs-CZ"/>
        </w:rPr>
        <w:tab/>
      </w:r>
    </w:p>
    <w:p w14:paraId="29511179" w14:textId="6C56A073" w:rsidR="003D4494" w:rsidRDefault="003D4494" w:rsidP="003D4494">
      <w:pPr>
        <w:pStyle w:val="Odstavecseseznamem"/>
        <w:numPr>
          <w:ilvl w:val="0"/>
          <w:numId w:val="23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3D4494">
        <w:rPr>
          <w:rFonts w:ascii="Cambria" w:hAnsi="Cambria" w:cs="Arial"/>
          <w:lang w:val="cs-CZ"/>
        </w:rPr>
        <w:t xml:space="preserve">Integrace </w:t>
      </w:r>
      <w:r w:rsidR="00115722">
        <w:rPr>
          <w:rFonts w:ascii="Cambria" w:hAnsi="Cambria" w:cs="Arial"/>
          <w:lang w:val="cs-CZ"/>
        </w:rPr>
        <w:t>s</w:t>
      </w:r>
      <w:r w:rsidR="00B25866">
        <w:rPr>
          <w:rFonts w:ascii="Cambria" w:hAnsi="Cambria" w:cs="Arial"/>
          <w:lang w:val="cs-CZ"/>
        </w:rPr>
        <w:t xml:space="preserve"> SW Pohoda</w:t>
      </w:r>
      <w:r w:rsidR="00561A66">
        <w:rPr>
          <w:rFonts w:ascii="Cambria" w:hAnsi="Cambria" w:cs="Arial"/>
          <w:lang w:val="cs-CZ"/>
        </w:rPr>
        <w:t>, popř. s dalšími systémy zadavatele</w:t>
      </w:r>
    </w:p>
    <w:p w14:paraId="0A871B2F" w14:textId="01D968F8" w:rsidR="00D970F1" w:rsidRPr="003D4494" w:rsidRDefault="00117190" w:rsidP="003D4494">
      <w:pPr>
        <w:pStyle w:val="Odstavecseseznamem"/>
        <w:numPr>
          <w:ilvl w:val="0"/>
          <w:numId w:val="23"/>
        </w:num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Uživatelská rozhraní pro uživatele s různými rolemi a úrovněmi přístupu</w:t>
      </w:r>
      <w:r w:rsidR="0040695E">
        <w:rPr>
          <w:rFonts w:ascii="Cambria" w:hAnsi="Cambria" w:cs="Arial"/>
          <w:lang w:val="cs-CZ"/>
        </w:rPr>
        <w:t xml:space="preserve"> k datům</w:t>
      </w:r>
    </w:p>
    <w:p w14:paraId="0C6D4944" w14:textId="631FF898" w:rsidR="0030423A" w:rsidRPr="008F55F6" w:rsidRDefault="0030423A" w:rsidP="008F55F6">
      <w:pPr>
        <w:pStyle w:val="Nadpis1"/>
      </w:pPr>
      <w:r w:rsidRPr="008F55F6">
        <w:t xml:space="preserve">ZÁKLADNÍ POŽADAVKY </w:t>
      </w:r>
    </w:p>
    <w:p w14:paraId="4F1220A3" w14:textId="72E38BD0" w:rsidR="00902C70" w:rsidRDefault="009909D4" w:rsidP="00F835F0">
      <w:pPr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Modul finance</w:t>
      </w:r>
      <w:r w:rsidR="00776FE4">
        <w:rPr>
          <w:rFonts w:ascii="Cambria" w:hAnsi="Cambria" w:cs="Arial"/>
          <w:lang w:val="cs-CZ"/>
        </w:rPr>
        <w:t xml:space="preserve"> musí obsahovat následující funkcionality:</w:t>
      </w:r>
    </w:p>
    <w:p w14:paraId="6EE92DF8" w14:textId="312974F1" w:rsidR="00776FE4" w:rsidRPr="008B57E4" w:rsidRDefault="008252BB" w:rsidP="00452537">
      <w:pPr>
        <w:pStyle w:val="Nadpis2"/>
      </w:pPr>
      <w:r w:rsidRPr="00D56C0A">
        <w:t>FINANČNÍ PLÁNY</w:t>
      </w:r>
    </w:p>
    <w:p w14:paraId="16978AF6" w14:textId="71C14E3C" w:rsidR="00313F36" w:rsidRDefault="002468FE" w:rsidP="003B3676">
      <w:pPr>
        <w:pStyle w:val="Odstavecseseznamem"/>
        <w:numPr>
          <w:ilvl w:val="0"/>
          <w:numId w:val="24"/>
        </w:numPr>
        <w:ind w:left="851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i</w:t>
      </w:r>
      <w:r w:rsidR="001A1C00" w:rsidRPr="0038454B">
        <w:rPr>
          <w:rFonts w:ascii="Cambria" w:hAnsi="Cambria" w:cs="Arial"/>
          <w:lang w:val="cs-CZ"/>
        </w:rPr>
        <w:t xml:space="preserve">ntegrované nástroje pro pomoc při vytváření </w:t>
      </w:r>
      <w:r w:rsidR="009A2BB5" w:rsidRPr="0038454B">
        <w:rPr>
          <w:rFonts w:ascii="Cambria" w:hAnsi="Cambria" w:cs="Arial"/>
          <w:lang w:val="cs-CZ"/>
        </w:rPr>
        <w:t xml:space="preserve">a správě </w:t>
      </w:r>
      <w:r w:rsidR="000B771A" w:rsidRPr="0038454B">
        <w:rPr>
          <w:rFonts w:ascii="Cambria" w:hAnsi="Cambria" w:cs="Arial"/>
          <w:lang w:val="cs-CZ"/>
        </w:rPr>
        <w:t>finančních</w:t>
      </w:r>
      <w:r w:rsidR="009A2BB5" w:rsidRPr="0038454B">
        <w:rPr>
          <w:rFonts w:ascii="Cambria" w:hAnsi="Cambria" w:cs="Arial"/>
          <w:lang w:val="cs-CZ"/>
        </w:rPr>
        <w:t xml:space="preserve"> p</w:t>
      </w:r>
      <w:r>
        <w:rPr>
          <w:rFonts w:ascii="Cambria" w:hAnsi="Cambria" w:cs="Arial"/>
          <w:lang w:val="cs-CZ"/>
        </w:rPr>
        <w:t>l</w:t>
      </w:r>
      <w:r w:rsidR="009A2BB5" w:rsidRPr="0038454B">
        <w:rPr>
          <w:rFonts w:ascii="Cambria" w:hAnsi="Cambria" w:cs="Arial"/>
          <w:lang w:val="cs-CZ"/>
        </w:rPr>
        <w:t>ánů</w:t>
      </w:r>
    </w:p>
    <w:p w14:paraId="419E0EA9" w14:textId="7A2B95F4" w:rsidR="00CF48F7" w:rsidRDefault="00CF48F7" w:rsidP="003B3676">
      <w:pPr>
        <w:pStyle w:val="Odstavecseseznamem"/>
        <w:numPr>
          <w:ilvl w:val="0"/>
          <w:numId w:val="24"/>
        </w:numPr>
        <w:ind w:left="851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funkce pro vytváření finančních prognóz</w:t>
      </w:r>
      <w:r w:rsidR="00C74EF5">
        <w:rPr>
          <w:rFonts w:ascii="Cambria" w:hAnsi="Cambria" w:cs="Arial"/>
          <w:lang w:val="cs-CZ"/>
        </w:rPr>
        <w:t xml:space="preserve"> a rozpočtů</w:t>
      </w:r>
    </w:p>
    <w:p w14:paraId="6FB1B8C5" w14:textId="3B7A17E0" w:rsidR="009A2BB5" w:rsidRDefault="00732B3A" w:rsidP="003B3676">
      <w:pPr>
        <w:pStyle w:val="Odstavecseseznamem"/>
        <w:numPr>
          <w:ilvl w:val="0"/>
          <w:numId w:val="24"/>
        </w:numPr>
        <w:ind w:left="851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analytické nástroje a finanční modely, které </w:t>
      </w:r>
      <w:r w:rsidR="006B170D">
        <w:rPr>
          <w:rFonts w:ascii="Cambria" w:hAnsi="Cambria" w:cs="Arial"/>
          <w:lang w:val="cs-CZ"/>
        </w:rPr>
        <w:t xml:space="preserve">pomáhají vytvářet a simulovat </w:t>
      </w:r>
      <w:r w:rsidR="00E85678">
        <w:rPr>
          <w:rFonts w:ascii="Cambria" w:hAnsi="Cambria" w:cs="Arial"/>
          <w:lang w:val="cs-CZ"/>
        </w:rPr>
        <w:t>dlouhodobé finanční plány a scénáře</w:t>
      </w:r>
    </w:p>
    <w:p w14:paraId="5CE4AB13" w14:textId="17BA8F73" w:rsidR="003B3676" w:rsidRDefault="003B3676" w:rsidP="003B3676">
      <w:pPr>
        <w:pStyle w:val="Odstavecseseznamem"/>
        <w:numPr>
          <w:ilvl w:val="0"/>
          <w:numId w:val="24"/>
        </w:numPr>
        <w:ind w:left="851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databáze podpůrných dokumentů pro relevantní plánování</w:t>
      </w:r>
    </w:p>
    <w:p w14:paraId="702D3745" w14:textId="2AF2B294" w:rsidR="00BE2405" w:rsidRDefault="00BE2405" w:rsidP="003B3676">
      <w:pPr>
        <w:pStyle w:val="Odstavecseseznamem"/>
        <w:numPr>
          <w:ilvl w:val="0"/>
          <w:numId w:val="24"/>
        </w:numPr>
        <w:ind w:left="851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plánování na úrovni jednotlivých středisek</w:t>
      </w:r>
    </w:p>
    <w:p w14:paraId="208E8CC1" w14:textId="77777777" w:rsidR="003B3676" w:rsidRPr="00601485" w:rsidRDefault="003B3676" w:rsidP="003B3676">
      <w:pPr>
        <w:pStyle w:val="Odstavecseseznamem"/>
        <w:ind w:left="1440"/>
        <w:jc w:val="both"/>
        <w:rPr>
          <w:rFonts w:ascii="Cambria" w:hAnsi="Cambria" w:cs="Arial"/>
          <w:lang w:val="cs-CZ"/>
        </w:rPr>
      </w:pPr>
    </w:p>
    <w:p w14:paraId="6FA53D31" w14:textId="2D043F92" w:rsidR="00D56C0A" w:rsidRDefault="00313F36" w:rsidP="00D56C0A">
      <w:pPr>
        <w:pStyle w:val="Odstavecseseznamem"/>
        <w:numPr>
          <w:ilvl w:val="1"/>
          <w:numId w:val="14"/>
        </w:numPr>
        <w:jc w:val="both"/>
        <w:rPr>
          <w:rFonts w:ascii="Cambria" w:hAnsi="Cambria" w:cstheme="majorBidi"/>
          <w:b/>
          <w:bCs/>
          <w:caps/>
          <w:color w:val="2E74B5" w:themeColor="accent5" w:themeShade="BF"/>
          <w:sz w:val="24"/>
          <w:lang w:val="cs-CZ"/>
        </w:rPr>
      </w:pPr>
      <w:r>
        <w:rPr>
          <w:rFonts w:ascii="Cambria" w:hAnsi="Cambria" w:cstheme="majorBidi"/>
          <w:b/>
          <w:bCs/>
          <w:caps/>
          <w:color w:val="2E74B5" w:themeColor="accent5" w:themeShade="BF"/>
          <w:sz w:val="24"/>
          <w:lang w:val="cs-CZ"/>
        </w:rPr>
        <w:t>Cashflow</w:t>
      </w:r>
    </w:p>
    <w:p w14:paraId="644C1A9B" w14:textId="4CCB2DE9" w:rsidR="007D07D2" w:rsidRDefault="007D07D2" w:rsidP="005374A2">
      <w:pPr>
        <w:pStyle w:val="Odstavecseseznamem"/>
        <w:numPr>
          <w:ilvl w:val="0"/>
          <w:numId w:val="24"/>
        </w:numPr>
        <w:ind w:left="851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evidence</w:t>
      </w:r>
      <w:r w:rsidR="00C760DD">
        <w:rPr>
          <w:rFonts w:ascii="Cambria" w:hAnsi="Cambria" w:cs="Arial"/>
          <w:lang w:val="cs-CZ"/>
        </w:rPr>
        <w:t xml:space="preserve"> a sledování</w:t>
      </w:r>
      <w:r>
        <w:rPr>
          <w:rFonts w:ascii="Cambria" w:hAnsi="Cambria" w:cs="Arial"/>
          <w:lang w:val="cs-CZ"/>
        </w:rPr>
        <w:t xml:space="preserve"> nákladů a výnosů, příjmů a výdajů</w:t>
      </w:r>
    </w:p>
    <w:p w14:paraId="1EC43E1B" w14:textId="6D2825FB" w:rsidR="00B3201D" w:rsidRDefault="00B3201D" w:rsidP="00B3201D">
      <w:pPr>
        <w:pStyle w:val="Odstavecseseznamem"/>
        <w:numPr>
          <w:ilvl w:val="1"/>
          <w:numId w:val="24"/>
        </w:numPr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schopnost zaznamenávat a sledovat platby </w:t>
      </w:r>
      <w:r w:rsidR="00DE4BE2">
        <w:rPr>
          <w:rFonts w:ascii="Cambria" w:hAnsi="Cambria" w:cs="Arial"/>
          <w:lang w:val="cs-CZ"/>
        </w:rPr>
        <w:t>od zákazníků</w:t>
      </w:r>
    </w:p>
    <w:p w14:paraId="721E83A8" w14:textId="6DFECE96" w:rsidR="00DE4BE2" w:rsidRPr="00DE4BE2" w:rsidRDefault="00DE4BE2" w:rsidP="00DE4BE2">
      <w:pPr>
        <w:pStyle w:val="Odstavecseseznamem"/>
        <w:numPr>
          <w:ilvl w:val="1"/>
          <w:numId w:val="24"/>
        </w:numPr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nástroje plánované fakturace</w:t>
      </w:r>
    </w:p>
    <w:p w14:paraId="5AB13FEC" w14:textId="2C87797A" w:rsidR="00601485" w:rsidRPr="005374A2" w:rsidRDefault="005374A2" w:rsidP="005374A2">
      <w:pPr>
        <w:pStyle w:val="Odstavecseseznamem"/>
        <w:numPr>
          <w:ilvl w:val="0"/>
          <w:numId w:val="24"/>
        </w:numPr>
        <w:ind w:left="851"/>
        <w:jc w:val="both"/>
        <w:rPr>
          <w:rFonts w:ascii="Cambria" w:hAnsi="Cambria" w:cs="Arial"/>
          <w:lang w:val="cs-CZ"/>
        </w:rPr>
      </w:pPr>
      <w:r w:rsidRPr="005374A2">
        <w:rPr>
          <w:rFonts w:ascii="Cambria" w:hAnsi="Cambria" w:cs="Arial"/>
          <w:lang w:val="cs-CZ"/>
        </w:rPr>
        <w:t>nástroje prediktivní analý</w:t>
      </w:r>
      <w:r>
        <w:rPr>
          <w:rFonts w:ascii="Cambria" w:hAnsi="Cambria" w:cs="Arial"/>
          <w:lang w:val="cs-CZ"/>
        </w:rPr>
        <w:t>z</w:t>
      </w:r>
      <w:r w:rsidRPr="005374A2">
        <w:rPr>
          <w:rFonts w:ascii="Cambria" w:hAnsi="Cambria" w:cs="Arial"/>
          <w:lang w:val="cs-CZ"/>
        </w:rPr>
        <w:t>y se zapojením AI</w:t>
      </w:r>
    </w:p>
    <w:p w14:paraId="63358179" w14:textId="0C4E0206" w:rsidR="005374A2" w:rsidRDefault="00761917" w:rsidP="005374A2">
      <w:pPr>
        <w:pStyle w:val="Odstavecseseznamem"/>
        <w:numPr>
          <w:ilvl w:val="0"/>
          <w:numId w:val="24"/>
        </w:numPr>
        <w:ind w:left="851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účty ve více měnách, kurzovní ztráty</w:t>
      </w:r>
    </w:p>
    <w:p w14:paraId="0A83C941" w14:textId="04B7A7E0" w:rsidR="00627D0E" w:rsidRDefault="00911938" w:rsidP="005374A2">
      <w:pPr>
        <w:pStyle w:val="Odstavecseseznamem"/>
        <w:numPr>
          <w:ilvl w:val="0"/>
          <w:numId w:val="24"/>
        </w:numPr>
        <w:ind w:left="851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robustní zabezpečení dat</w:t>
      </w:r>
    </w:p>
    <w:p w14:paraId="3D2C88E2" w14:textId="79BFE8A2" w:rsidR="00911938" w:rsidRDefault="00911938" w:rsidP="005374A2">
      <w:pPr>
        <w:pStyle w:val="Odstavecseseznamem"/>
        <w:numPr>
          <w:ilvl w:val="0"/>
          <w:numId w:val="24"/>
        </w:numPr>
        <w:ind w:left="851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přístup k datům v reálném čase</w:t>
      </w:r>
    </w:p>
    <w:p w14:paraId="5D93621B" w14:textId="26FA758F" w:rsidR="00C760DD" w:rsidRDefault="00C760DD" w:rsidP="005374A2">
      <w:pPr>
        <w:pStyle w:val="Odstavecseseznamem"/>
        <w:numPr>
          <w:ilvl w:val="0"/>
          <w:numId w:val="24"/>
        </w:numPr>
        <w:ind w:left="851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finanční reporty</w:t>
      </w:r>
    </w:p>
    <w:p w14:paraId="30F697AE" w14:textId="77777777" w:rsidR="00761917" w:rsidRPr="005374A2" w:rsidRDefault="00761917" w:rsidP="00761917">
      <w:pPr>
        <w:pStyle w:val="Odstavecseseznamem"/>
        <w:ind w:left="851"/>
        <w:jc w:val="both"/>
        <w:rPr>
          <w:rFonts w:ascii="Cambria" w:hAnsi="Cambria" w:cs="Arial"/>
          <w:lang w:val="cs-CZ"/>
        </w:rPr>
      </w:pPr>
    </w:p>
    <w:p w14:paraId="7426419B" w14:textId="1CA9A62E" w:rsidR="00D1713B" w:rsidRDefault="00D1713B" w:rsidP="00D56C0A">
      <w:pPr>
        <w:pStyle w:val="Odstavecseseznamem"/>
        <w:numPr>
          <w:ilvl w:val="1"/>
          <w:numId w:val="14"/>
        </w:numPr>
        <w:jc w:val="both"/>
        <w:rPr>
          <w:rFonts w:ascii="Cambria" w:hAnsi="Cambria" w:cstheme="majorBidi"/>
          <w:b/>
          <w:bCs/>
          <w:caps/>
          <w:color w:val="2E74B5" w:themeColor="accent5" w:themeShade="BF"/>
          <w:sz w:val="24"/>
          <w:lang w:val="cs-CZ"/>
        </w:rPr>
      </w:pPr>
      <w:r>
        <w:rPr>
          <w:rFonts w:ascii="Cambria" w:hAnsi="Cambria" w:cstheme="majorBidi"/>
          <w:b/>
          <w:bCs/>
          <w:caps/>
          <w:color w:val="2E74B5" w:themeColor="accent5" w:themeShade="BF"/>
          <w:sz w:val="24"/>
          <w:lang w:val="cs-CZ"/>
        </w:rPr>
        <w:t xml:space="preserve"> Cont</w:t>
      </w:r>
      <w:r w:rsidR="00601485">
        <w:rPr>
          <w:rFonts w:ascii="Cambria" w:hAnsi="Cambria" w:cstheme="majorBidi"/>
          <w:b/>
          <w:bCs/>
          <w:caps/>
          <w:color w:val="2E74B5" w:themeColor="accent5" w:themeShade="BF"/>
          <w:sz w:val="24"/>
          <w:lang w:val="cs-CZ"/>
        </w:rPr>
        <w:t>rolling</w:t>
      </w:r>
    </w:p>
    <w:p w14:paraId="64E5ADB3" w14:textId="15565D48" w:rsidR="00BE463F" w:rsidRDefault="00BE463F" w:rsidP="00C74EF5">
      <w:pPr>
        <w:pStyle w:val="Odstavecseseznamem"/>
        <w:numPr>
          <w:ilvl w:val="0"/>
          <w:numId w:val="24"/>
        </w:numPr>
        <w:ind w:left="851"/>
        <w:jc w:val="both"/>
        <w:rPr>
          <w:rFonts w:ascii="Cambria" w:hAnsi="Cambria" w:cs="Arial"/>
          <w:lang w:val="cs-CZ"/>
        </w:rPr>
      </w:pPr>
      <w:r w:rsidRPr="00F32118">
        <w:rPr>
          <w:rFonts w:ascii="Cambria" w:hAnsi="Cambria" w:cs="Arial"/>
          <w:lang w:val="cs-CZ"/>
        </w:rPr>
        <w:t>poskytuje strategický přehled a kontrolu nad finančními aspekty</w:t>
      </w:r>
    </w:p>
    <w:p w14:paraId="3980980F" w14:textId="673942C1" w:rsidR="00BE463F" w:rsidRDefault="00693B68" w:rsidP="00C74EF5">
      <w:pPr>
        <w:pStyle w:val="Odstavecseseznamem"/>
        <w:numPr>
          <w:ilvl w:val="0"/>
          <w:numId w:val="24"/>
        </w:numPr>
        <w:ind w:left="851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vytváření rozpočtu</w:t>
      </w:r>
      <w:r w:rsidR="00777ED3" w:rsidRPr="00F32118">
        <w:rPr>
          <w:rFonts w:ascii="Cambria" w:hAnsi="Cambria" w:cs="Arial"/>
          <w:lang w:val="cs-CZ"/>
        </w:rPr>
        <w:t xml:space="preserve"> a </w:t>
      </w:r>
      <w:proofErr w:type="gramStart"/>
      <w:r w:rsidR="00865683">
        <w:rPr>
          <w:rFonts w:ascii="Cambria" w:hAnsi="Cambria" w:cs="Arial"/>
          <w:lang w:val="cs-CZ"/>
        </w:rPr>
        <w:t>p</w:t>
      </w:r>
      <w:r w:rsidR="00777ED3" w:rsidRPr="00F32118">
        <w:rPr>
          <w:rFonts w:ascii="Cambria" w:hAnsi="Cambria" w:cs="Arial"/>
          <w:lang w:val="cs-CZ"/>
        </w:rPr>
        <w:t>rognózování</w:t>
      </w:r>
      <w:r w:rsidR="00777ED3">
        <w:rPr>
          <w:rFonts w:ascii="Cambria" w:hAnsi="Cambria" w:cs="Arial"/>
          <w:lang w:val="cs-CZ"/>
        </w:rPr>
        <w:t xml:space="preserve"> - f</w:t>
      </w:r>
      <w:r w:rsidR="00777ED3" w:rsidRPr="00F32118">
        <w:rPr>
          <w:rFonts w:ascii="Cambria" w:hAnsi="Cambria" w:cs="Arial"/>
          <w:lang w:val="cs-CZ"/>
        </w:rPr>
        <w:t>inanční</w:t>
      </w:r>
      <w:proofErr w:type="gramEnd"/>
      <w:r w:rsidR="00777ED3" w:rsidRPr="00F32118">
        <w:rPr>
          <w:rFonts w:ascii="Cambria" w:hAnsi="Cambria" w:cs="Arial"/>
          <w:lang w:val="cs-CZ"/>
        </w:rPr>
        <w:t xml:space="preserve"> controlling pomáhá určit, jaké prostředky by měly být věnovány jednotlivým marketingovým kampaním, obchodním týmům nebo prodejním aktivitám, a předpovídá budoucí příjmy na základě historických dat z</w:t>
      </w:r>
      <w:r w:rsidR="00777ED3">
        <w:rPr>
          <w:rFonts w:ascii="Cambria" w:hAnsi="Cambria" w:cs="Arial"/>
          <w:lang w:val="cs-CZ"/>
        </w:rPr>
        <w:t> </w:t>
      </w:r>
      <w:r w:rsidR="00777ED3" w:rsidRPr="00F32118">
        <w:rPr>
          <w:rFonts w:ascii="Cambria" w:hAnsi="Cambria" w:cs="Arial"/>
          <w:lang w:val="cs-CZ"/>
        </w:rPr>
        <w:t>CRM</w:t>
      </w:r>
    </w:p>
    <w:p w14:paraId="1BA7DE91" w14:textId="5A458EB5" w:rsidR="00C74EF5" w:rsidRDefault="00C74EF5" w:rsidP="00C74EF5">
      <w:pPr>
        <w:pStyle w:val="Odstavecseseznamem"/>
        <w:numPr>
          <w:ilvl w:val="0"/>
          <w:numId w:val="24"/>
        </w:numPr>
        <w:ind w:left="851"/>
        <w:jc w:val="both"/>
        <w:rPr>
          <w:rFonts w:ascii="Cambria" w:hAnsi="Cambria" w:cs="Arial"/>
          <w:lang w:val="cs-CZ"/>
        </w:rPr>
      </w:pPr>
      <w:r w:rsidRPr="00C03FA0">
        <w:rPr>
          <w:rFonts w:ascii="Cambria" w:hAnsi="Cambria" w:cs="Arial"/>
          <w:lang w:val="cs-CZ"/>
        </w:rPr>
        <w:t>kontinuální porovnávání skutečného finančního výkonu s</w:t>
      </w:r>
      <w:r>
        <w:rPr>
          <w:rFonts w:ascii="Cambria" w:hAnsi="Cambria" w:cs="Arial"/>
          <w:lang w:val="cs-CZ"/>
        </w:rPr>
        <w:t> </w:t>
      </w:r>
      <w:r w:rsidRPr="00C03FA0">
        <w:rPr>
          <w:rFonts w:ascii="Cambria" w:hAnsi="Cambria" w:cs="Arial"/>
          <w:lang w:val="cs-CZ"/>
        </w:rPr>
        <w:t>plány</w:t>
      </w:r>
    </w:p>
    <w:p w14:paraId="694A36BB" w14:textId="3A32874D" w:rsidR="00F32118" w:rsidRPr="002A25B7" w:rsidRDefault="00777ED3" w:rsidP="00F11D3C">
      <w:pPr>
        <w:pStyle w:val="Odstavecseseznamem"/>
        <w:numPr>
          <w:ilvl w:val="0"/>
          <w:numId w:val="24"/>
        </w:numPr>
        <w:ind w:left="851"/>
        <w:jc w:val="both"/>
        <w:rPr>
          <w:rFonts w:ascii="Cambria" w:hAnsi="Cambria" w:cs="Arial"/>
          <w:lang w:val="cs-CZ"/>
        </w:rPr>
      </w:pPr>
      <w:r w:rsidRPr="002A25B7">
        <w:rPr>
          <w:rFonts w:ascii="Cambria" w:hAnsi="Cambria" w:cs="Arial"/>
          <w:lang w:val="cs-CZ"/>
        </w:rPr>
        <w:lastRenderedPageBreak/>
        <w:t xml:space="preserve">rizikový </w:t>
      </w:r>
      <w:proofErr w:type="gramStart"/>
      <w:r w:rsidRPr="002A25B7">
        <w:rPr>
          <w:rFonts w:ascii="Cambria" w:hAnsi="Cambria" w:cs="Arial"/>
          <w:lang w:val="cs-CZ"/>
        </w:rPr>
        <w:t>management - Identifikace</w:t>
      </w:r>
      <w:proofErr w:type="gramEnd"/>
      <w:r w:rsidRPr="002A25B7">
        <w:rPr>
          <w:rFonts w:ascii="Cambria" w:hAnsi="Cambria" w:cs="Arial"/>
          <w:lang w:val="cs-CZ"/>
        </w:rPr>
        <w:t xml:space="preserve"> a hodnocení potenciálních finančních rizik v zákaznických vztazích, jako jsou neplatiči nebo kolísání tržeb z důvodu zákaznické nevěrnosti</w:t>
      </w:r>
    </w:p>
    <w:p w14:paraId="62A6AA34" w14:textId="77777777" w:rsidR="00C74EF5" w:rsidRDefault="00C74EF5" w:rsidP="00C74EF5">
      <w:pPr>
        <w:pStyle w:val="Odstavecseseznamem"/>
        <w:jc w:val="both"/>
        <w:rPr>
          <w:rFonts w:ascii="Cambria" w:hAnsi="Cambria" w:cstheme="majorBidi"/>
          <w:b/>
          <w:bCs/>
          <w:caps/>
          <w:color w:val="2E74B5" w:themeColor="accent5" w:themeShade="BF"/>
          <w:sz w:val="24"/>
          <w:lang w:val="cs-CZ"/>
        </w:rPr>
      </w:pPr>
    </w:p>
    <w:p w14:paraId="79129C9A" w14:textId="7C9DD568" w:rsidR="00601485" w:rsidRDefault="00601485" w:rsidP="00D56C0A">
      <w:pPr>
        <w:pStyle w:val="Odstavecseseznamem"/>
        <w:numPr>
          <w:ilvl w:val="1"/>
          <w:numId w:val="14"/>
        </w:numPr>
        <w:jc w:val="both"/>
        <w:rPr>
          <w:rFonts w:ascii="Cambria" w:hAnsi="Cambria" w:cstheme="majorBidi"/>
          <w:b/>
          <w:bCs/>
          <w:caps/>
          <w:color w:val="2E74B5" w:themeColor="accent5" w:themeShade="BF"/>
          <w:sz w:val="24"/>
          <w:lang w:val="cs-CZ"/>
        </w:rPr>
      </w:pPr>
      <w:r>
        <w:rPr>
          <w:rFonts w:ascii="Cambria" w:hAnsi="Cambria" w:cstheme="majorBidi"/>
          <w:b/>
          <w:bCs/>
          <w:caps/>
          <w:color w:val="2E74B5" w:themeColor="accent5" w:themeShade="BF"/>
          <w:sz w:val="24"/>
          <w:lang w:val="cs-CZ"/>
        </w:rPr>
        <w:t xml:space="preserve"> Fakturace</w:t>
      </w:r>
    </w:p>
    <w:p w14:paraId="1E37B68E" w14:textId="0A6F456E" w:rsidR="00263A7C" w:rsidRDefault="00561A66" w:rsidP="00263A7C">
      <w:pPr>
        <w:pStyle w:val="Odstavecseseznamem"/>
        <w:numPr>
          <w:ilvl w:val="0"/>
          <w:numId w:val="24"/>
        </w:numPr>
        <w:ind w:left="851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a</w:t>
      </w:r>
      <w:r w:rsidR="00263A7C">
        <w:rPr>
          <w:rFonts w:ascii="Cambria" w:hAnsi="Cambria" w:cs="Arial"/>
          <w:lang w:val="cs-CZ"/>
        </w:rPr>
        <w:t>utomatické generování faktur na základě nastavených poplatků a smluv</w:t>
      </w:r>
    </w:p>
    <w:p w14:paraId="68F6EBAC" w14:textId="1B4222E6" w:rsidR="00EE2959" w:rsidRDefault="00561A66" w:rsidP="00263A7C">
      <w:pPr>
        <w:pStyle w:val="Odstavecseseznamem"/>
        <w:numPr>
          <w:ilvl w:val="0"/>
          <w:numId w:val="24"/>
        </w:numPr>
        <w:ind w:left="851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a</w:t>
      </w:r>
      <w:r w:rsidR="00EE2959">
        <w:rPr>
          <w:rFonts w:ascii="Cambria" w:hAnsi="Cambria" w:cs="Arial"/>
          <w:lang w:val="cs-CZ"/>
        </w:rPr>
        <w:t>utomatické odesílání faktur po schválení ze strany účetního oddělení</w:t>
      </w:r>
    </w:p>
    <w:p w14:paraId="5B16807E" w14:textId="140C5068" w:rsidR="00911938" w:rsidRDefault="00561A66" w:rsidP="00263A7C">
      <w:pPr>
        <w:pStyle w:val="Odstavecseseznamem"/>
        <w:numPr>
          <w:ilvl w:val="0"/>
          <w:numId w:val="24"/>
        </w:numPr>
        <w:ind w:left="851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a</w:t>
      </w:r>
      <w:r w:rsidR="00263A7C">
        <w:rPr>
          <w:rFonts w:ascii="Cambria" w:hAnsi="Cambria" w:cs="Arial"/>
          <w:lang w:val="cs-CZ"/>
        </w:rPr>
        <w:t xml:space="preserve">utomatická </w:t>
      </w:r>
      <w:r w:rsidR="00911938" w:rsidRPr="00263A7C">
        <w:rPr>
          <w:rFonts w:ascii="Cambria" w:hAnsi="Cambria" w:cs="Arial"/>
          <w:lang w:val="cs-CZ"/>
        </w:rPr>
        <w:t>upozornění a not</w:t>
      </w:r>
      <w:r w:rsidR="00263A7C">
        <w:rPr>
          <w:rFonts w:ascii="Cambria" w:hAnsi="Cambria" w:cs="Arial"/>
          <w:lang w:val="cs-CZ"/>
        </w:rPr>
        <w:t>i</w:t>
      </w:r>
      <w:r w:rsidR="00911938" w:rsidRPr="00263A7C">
        <w:rPr>
          <w:rFonts w:ascii="Cambria" w:hAnsi="Cambria" w:cs="Arial"/>
          <w:lang w:val="cs-CZ"/>
        </w:rPr>
        <w:t>fikace</w:t>
      </w:r>
    </w:p>
    <w:p w14:paraId="49A2B5F1" w14:textId="2EF7CA05" w:rsidR="00263A7C" w:rsidRDefault="00C41BC7" w:rsidP="00263A7C">
      <w:pPr>
        <w:pStyle w:val="Odstavecseseznamem"/>
        <w:numPr>
          <w:ilvl w:val="1"/>
          <w:numId w:val="24"/>
        </w:numPr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splatnosti faktur</w:t>
      </w:r>
    </w:p>
    <w:p w14:paraId="26D241FD" w14:textId="797CD10D" w:rsidR="00C41BC7" w:rsidRDefault="00C41BC7" w:rsidP="00263A7C">
      <w:pPr>
        <w:pStyle w:val="Odstavecseseznamem"/>
        <w:numPr>
          <w:ilvl w:val="1"/>
          <w:numId w:val="24"/>
        </w:numPr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neuhrazené částky</w:t>
      </w:r>
    </w:p>
    <w:p w14:paraId="50D7458A" w14:textId="2FE79CDE" w:rsidR="00263A7C" w:rsidRDefault="00561A66" w:rsidP="00263A7C">
      <w:pPr>
        <w:pStyle w:val="Odstavecseseznamem"/>
        <w:numPr>
          <w:ilvl w:val="0"/>
          <w:numId w:val="24"/>
        </w:numPr>
        <w:ind w:left="851"/>
        <w:jc w:val="both"/>
        <w:rPr>
          <w:rFonts w:ascii="Cambria" w:hAnsi="Cambria" w:cs="Arial"/>
          <w:lang w:val="cs-CZ"/>
        </w:rPr>
      </w:pPr>
      <w:proofErr w:type="spellStart"/>
      <w:r>
        <w:rPr>
          <w:rFonts w:ascii="Cambria" w:hAnsi="Cambria" w:cs="Arial"/>
          <w:lang w:val="cs-CZ"/>
        </w:rPr>
        <w:t>v</w:t>
      </w:r>
      <w:r w:rsidR="00903404">
        <w:rPr>
          <w:rFonts w:ascii="Cambria" w:hAnsi="Cambria" w:cs="Arial"/>
          <w:lang w:val="cs-CZ"/>
        </w:rPr>
        <w:t>íceměnová</w:t>
      </w:r>
      <w:proofErr w:type="spellEnd"/>
      <w:r w:rsidR="00903404">
        <w:rPr>
          <w:rFonts w:ascii="Cambria" w:hAnsi="Cambria" w:cs="Arial"/>
          <w:lang w:val="cs-CZ"/>
        </w:rPr>
        <w:t xml:space="preserve"> podpora</w:t>
      </w:r>
    </w:p>
    <w:p w14:paraId="27C04DFF" w14:textId="522071AB" w:rsidR="006D441C" w:rsidRDefault="00561A66" w:rsidP="00263A7C">
      <w:pPr>
        <w:pStyle w:val="Odstavecseseznamem"/>
        <w:numPr>
          <w:ilvl w:val="0"/>
          <w:numId w:val="24"/>
        </w:numPr>
        <w:ind w:left="851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s</w:t>
      </w:r>
      <w:r w:rsidR="00903404">
        <w:rPr>
          <w:rFonts w:ascii="Cambria" w:hAnsi="Cambria" w:cs="Arial"/>
          <w:lang w:val="cs-CZ"/>
        </w:rPr>
        <w:t>práva poplatků a dalších opakovaných plateb</w:t>
      </w:r>
    </w:p>
    <w:p w14:paraId="44BA4B82" w14:textId="1DCC06D2" w:rsidR="008F55F6" w:rsidRPr="00791A12" w:rsidRDefault="00561A66" w:rsidP="00163062">
      <w:pPr>
        <w:pStyle w:val="Odstavecseseznamem"/>
        <w:numPr>
          <w:ilvl w:val="0"/>
          <w:numId w:val="24"/>
        </w:numPr>
        <w:ind w:left="851"/>
        <w:jc w:val="both"/>
        <w:rPr>
          <w:rFonts w:ascii="Cambria" w:hAnsi="Cambria"/>
          <w:b/>
          <w:bCs/>
          <w:caps/>
          <w:color w:val="2E74B5" w:themeColor="accent5" w:themeShade="BF"/>
          <w:sz w:val="24"/>
          <w:lang w:val="cs-CZ"/>
        </w:rPr>
      </w:pPr>
      <w:r w:rsidRPr="00791A12">
        <w:rPr>
          <w:rFonts w:ascii="Cambria" w:hAnsi="Cambria" w:cs="Arial"/>
          <w:lang w:val="cs-CZ"/>
        </w:rPr>
        <w:t>r</w:t>
      </w:r>
      <w:r w:rsidR="006D441C" w:rsidRPr="00791A12">
        <w:rPr>
          <w:rFonts w:ascii="Cambria" w:hAnsi="Cambria" w:cs="Arial"/>
          <w:lang w:val="cs-CZ"/>
        </w:rPr>
        <w:t xml:space="preserve">eporting a analýza – generování </w:t>
      </w:r>
      <w:proofErr w:type="spellStart"/>
      <w:r w:rsidR="006D441C" w:rsidRPr="00791A12">
        <w:rPr>
          <w:rFonts w:ascii="Cambria" w:hAnsi="Cambria" w:cs="Arial"/>
          <w:lang w:val="cs-CZ"/>
        </w:rPr>
        <w:t>near-re</w:t>
      </w:r>
      <w:r w:rsidRPr="00791A12">
        <w:rPr>
          <w:rFonts w:ascii="Cambria" w:hAnsi="Cambria" w:cs="Arial"/>
          <w:lang w:val="cs-CZ"/>
        </w:rPr>
        <w:t>al</w:t>
      </w:r>
      <w:proofErr w:type="spellEnd"/>
      <w:r w:rsidRPr="00791A12">
        <w:rPr>
          <w:rFonts w:ascii="Cambria" w:hAnsi="Cambria" w:cs="Arial"/>
          <w:lang w:val="cs-CZ"/>
        </w:rPr>
        <w:t xml:space="preserve"> </w:t>
      </w:r>
      <w:proofErr w:type="spellStart"/>
      <w:r w:rsidRPr="00791A12">
        <w:rPr>
          <w:rFonts w:ascii="Cambria" w:hAnsi="Cambria" w:cs="Arial"/>
          <w:lang w:val="cs-CZ"/>
        </w:rPr>
        <w:t>time</w:t>
      </w:r>
      <w:proofErr w:type="spellEnd"/>
      <w:r w:rsidRPr="00791A12">
        <w:rPr>
          <w:rFonts w:ascii="Cambria" w:hAnsi="Cambria" w:cs="Arial"/>
          <w:lang w:val="cs-CZ"/>
        </w:rPr>
        <w:t xml:space="preserve"> </w:t>
      </w:r>
      <w:r w:rsidR="006D441C" w:rsidRPr="00791A12">
        <w:rPr>
          <w:rFonts w:ascii="Cambria" w:hAnsi="Cambria" w:cs="Arial"/>
          <w:lang w:val="cs-CZ"/>
        </w:rPr>
        <w:t xml:space="preserve">reportů o fakturačních </w:t>
      </w:r>
      <w:r w:rsidRPr="00791A12">
        <w:rPr>
          <w:rFonts w:ascii="Cambria" w:hAnsi="Cambria" w:cs="Arial"/>
          <w:lang w:val="cs-CZ"/>
        </w:rPr>
        <w:t>datech</w:t>
      </w:r>
      <w:r w:rsidR="00903404" w:rsidRPr="00791A12">
        <w:rPr>
          <w:rFonts w:ascii="Cambria" w:hAnsi="Cambria" w:cs="Arial"/>
          <w:lang w:val="cs-CZ"/>
        </w:rPr>
        <w:t xml:space="preserve"> </w:t>
      </w:r>
      <w:r w:rsidR="00902C70" w:rsidRPr="00791A12">
        <w:rPr>
          <w:rFonts w:ascii="Cambria" w:hAnsi="Cambria" w:cs="Arial"/>
          <w:lang w:val="cs-CZ"/>
        </w:rPr>
        <w:t xml:space="preserve"> </w:t>
      </w:r>
    </w:p>
    <w:p w14:paraId="5B274C07" w14:textId="77777777" w:rsidR="00F5640D" w:rsidRPr="00F825BB" w:rsidRDefault="00F5640D" w:rsidP="00F5640D">
      <w:pPr>
        <w:pStyle w:val="Nadpis1"/>
      </w:pPr>
      <w:r w:rsidRPr="00F825BB">
        <w:t>Prohlášení dodavatele</w:t>
      </w:r>
    </w:p>
    <w:p w14:paraId="0D9C90B2" w14:textId="77777777" w:rsidR="00F5640D" w:rsidRPr="00F825BB" w:rsidRDefault="00F5640D" w:rsidP="00F5640D">
      <w:pPr>
        <w:spacing w:after="0" w:line="240" w:lineRule="auto"/>
        <w:jc w:val="both"/>
        <w:rPr>
          <w:rFonts w:ascii="Cambria" w:hAnsi="Cambria"/>
          <w:lang w:val="cs-CZ"/>
        </w:rPr>
      </w:pPr>
      <w:r w:rsidRPr="00F825BB">
        <w:rPr>
          <w:rFonts w:ascii="Cambria" w:hAnsi="Cambria" w:cs="Cambria"/>
          <w:lang w:val="cs-CZ"/>
        </w:rPr>
        <w:t xml:space="preserve">Já (my) níže podepsaný (í) </w:t>
      </w:r>
      <w:bookmarkStart w:id="1" w:name="__Fieldmark__809_397727347"/>
      <w:r w:rsidRPr="00F825BB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825BB">
        <w:rPr>
          <w:rFonts w:ascii="Cambria" w:hAnsi="Cambria"/>
          <w:highlight w:val="yellow"/>
          <w:lang w:val="cs-CZ"/>
        </w:rPr>
        <w:instrText xml:space="preserve"> FORMTEXT </w:instrText>
      </w:r>
      <w:r w:rsidRPr="00F825BB">
        <w:rPr>
          <w:rFonts w:ascii="Cambria" w:hAnsi="Cambria"/>
          <w:highlight w:val="yellow"/>
          <w:lang w:val="cs-CZ"/>
        </w:rPr>
      </w:r>
      <w:r w:rsidRPr="00F825BB">
        <w:rPr>
          <w:rFonts w:ascii="Cambria" w:hAnsi="Cambria"/>
          <w:highlight w:val="yellow"/>
          <w:lang w:val="cs-CZ"/>
        </w:rPr>
        <w:fldChar w:fldCharType="separate"/>
      </w:r>
      <w:r w:rsidRPr="00F825BB">
        <w:rPr>
          <w:rFonts w:ascii="Cambria" w:hAnsi="Cambria" w:cs="Cambria"/>
          <w:highlight w:val="yellow"/>
          <w:lang w:val="cs-CZ" w:eastAsia="cs-CZ"/>
        </w:rPr>
        <w:t>     </w:t>
      </w:r>
      <w:r w:rsidRPr="00F825BB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1"/>
      <w:r w:rsidRPr="00F825BB">
        <w:rPr>
          <w:rFonts w:ascii="Cambria" w:hAnsi="Cambria" w:cs="Cambria"/>
          <w:lang w:val="cs-CZ"/>
        </w:rPr>
        <w:t xml:space="preserve"> čestně prohlašuji (</w:t>
      </w:r>
      <w:proofErr w:type="spellStart"/>
      <w:r w:rsidRPr="00F825BB">
        <w:rPr>
          <w:rFonts w:ascii="Cambria" w:hAnsi="Cambria" w:cs="Cambria"/>
          <w:lang w:val="cs-CZ"/>
        </w:rPr>
        <w:t>eme</w:t>
      </w:r>
      <w:proofErr w:type="spellEnd"/>
      <w:r w:rsidRPr="00F825BB">
        <w:rPr>
          <w:rFonts w:ascii="Cambria" w:hAnsi="Cambria" w:cs="Cambria"/>
          <w:lang w:val="cs-CZ"/>
        </w:rPr>
        <w:t xml:space="preserve">), že výše uvedené údaje jsou pravdivé, a že dodavatel </w:t>
      </w:r>
      <w:bookmarkStart w:id="2" w:name="__Fieldmark__810_397727347"/>
      <w:r w:rsidRPr="00F825BB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825BB">
        <w:rPr>
          <w:rFonts w:ascii="Cambria" w:hAnsi="Cambria"/>
          <w:highlight w:val="yellow"/>
          <w:lang w:val="cs-CZ"/>
        </w:rPr>
        <w:instrText xml:space="preserve"> FORMTEXT </w:instrText>
      </w:r>
      <w:r w:rsidRPr="00F825BB">
        <w:rPr>
          <w:rFonts w:ascii="Cambria" w:hAnsi="Cambria"/>
          <w:highlight w:val="yellow"/>
          <w:lang w:val="cs-CZ"/>
        </w:rPr>
      </w:r>
      <w:r w:rsidRPr="00F825BB">
        <w:rPr>
          <w:rFonts w:ascii="Cambria" w:hAnsi="Cambria"/>
          <w:highlight w:val="yellow"/>
          <w:lang w:val="cs-CZ"/>
        </w:rPr>
        <w:fldChar w:fldCharType="separate"/>
      </w:r>
      <w:r w:rsidRPr="00F825BB">
        <w:rPr>
          <w:rFonts w:ascii="Cambria" w:hAnsi="Cambria" w:cs="Cambria"/>
          <w:highlight w:val="yellow"/>
          <w:lang w:val="cs-CZ" w:eastAsia="cs-CZ"/>
        </w:rPr>
        <w:t>     </w:t>
      </w:r>
      <w:r w:rsidRPr="00F825BB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2"/>
      <w:r w:rsidRPr="00F825BB">
        <w:rPr>
          <w:rFonts w:ascii="Cambria" w:hAnsi="Cambria" w:cs="Cambria"/>
          <w:lang w:val="cs-CZ"/>
        </w:rPr>
        <w:t xml:space="preserve"> v případě jeho výběru zadavatelem v předmětné veřejné zakázce dodá zboží přesně dle technických a obchodních podmínek ve své nabídce.</w:t>
      </w:r>
    </w:p>
    <w:p w14:paraId="4A67C292" w14:textId="77777777" w:rsidR="00F5640D" w:rsidRPr="00F825BB" w:rsidRDefault="00F5640D" w:rsidP="00F5640D">
      <w:pPr>
        <w:spacing w:after="0" w:line="240" w:lineRule="auto"/>
        <w:rPr>
          <w:rFonts w:ascii="Cambria" w:hAnsi="Cambria" w:cs="Cambria"/>
          <w:lang w:val="cs-CZ"/>
        </w:rPr>
      </w:pPr>
    </w:p>
    <w:p w14:paraId="09A046F0" w14:textId="77777777" w:rsidR="00F5640D" w:rsidRPr="00F825BB" w:rsidRDefault="00F5640D" w:rsidP="00F5640D">
      <w:pPr>
        <w:spacing w:after="0" w:line="240" w:lineRule="auto"/>
        <w:rPr>
          <w:rFonts w:ascii="Cambria" w:hAnsi="Cambria"/>
          <w:lang w:val="cs-CZ"/>
        </w:rPr>
      </w:pPr>
      <w:r w:rsidRPr="00F825BB">
        <w:rPr>
          <w:rFonts w:ascii="Cambria" w:hAnsi="Cambria" w:cs="Cambria"/>
          <w:lang w:val="cs-CZ"/>
        </w:rPr>
        <w:t>V</w:t>
      </w:r>
      <w:bookmarkStart w:id="3" w:name="__Fieldmark__811_397727347"/>
      <w:r w:rsidRPr="00F825BB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825BB">
        <w:rPr>
          <w:rFonts w:ascii="Cambria" w:hAnsi="Cambria"/>
          <w:highlight w:val="yellow"/>
          <w:lang w:val="cs-CZ"/>
        </w:rPr>
        <w:instrText xml:space="preserve"> FORMTEXT </w:instrText>
      </w:r>
      <w:r w:rsidRPr="00F825BB">
        <w:rPr>
          <w:rFonts w:ascii="Cambria" w:hAnsi="Cambria"/>
          <w:highlight w:val="yellow"/>
          <w:lang w:val="cs-CZ"/>
        </w:rPr>
      </w:r>
      <w:r w:rsidRPr="00F825BB">
        <w:rPr>
          <w:rFonts w:ascii="Cambria" w:hAnsi="Cambria"/>
          <w:highlight w:val="yellow"/>
          <w:lang w:val="cs-CZ"/>
        </w:rPr>
        <w:fldChar w:fldCharType="separate"/>
      </w:r>
      <w:r w:rsidRPr="00F825BB">
        <w:rPr>
          <w:rFonts w:ascii="Cambria" w:hAnsi="Cambria" w:cs="Cambria"/>
          <w:highlight w:val="yellow"/>
          <w:lang w:val="cs-CZ" w:eastAsia="cs-CZ"/>
        </w:rPr>
        <w:t>     </w:t>
      </w:r>
      <w:r w:rsidRPr="00F825BB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3"/>
      <w:r w:rsidRPr="00F825BB">
        <w:rPr>
          <w:rFonts w:ascii="Cambria" w:hAnsi="Cambria" w:cs="Cambria"/>
          <w:lang w:val="cs-CZ"/>
        </w:rPr>
        <w:t xml:space="preserve">dne </w:t>
      </w:r>
      <w:bookmarkStart w:id="4" w:name="__Fieldmark__812_397727347"/>
      <w:r w:rsidRPr="00F825BB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825BB">
        <w:rPr>
          <w:rFonts w:ascii="Cambria" w:hAnsi="Cambria"/>
          <w:highlight w:val="yellow"/>
          <w:lang w:val="cs-CZ"/>
        </w:rPr>
        <w:instrText xml:space="preserve"> FORMTEXT </w:instrText>
      </w:r>
      <w:r w:rsidRPr="00F825BB">
        <w:rPr>
          <w:rFonts w:ascii="Cambria" w:hAnsi="Cambria"/>
          <w:highlight w:val="yellow"/>
          <w:lang w:val="cs-CZ"/>
        </w:rPr>
      </w:r>
      <w:r w:rsidRPr="00F825BB">
        <w:rPr>
          <w:rFonts w:ascii="Cambria" w:hAnsi="Cambria"/>
          <w:highlight w:val="yellow"/>
          <w:lang w:val="cs-CZ"/>
        </w:rPr>
        <w:fldChar w:fldCharType="separate"/>
      </w:r>
      <w:r w:rsidRPr="00F825BB">
        <w:rPr>
          <w:rFonts w:ascii="Cambria" w:hAnsi="Cambria" w:cs="Cambria"/>
          <w:highlight w:val="yellow"/>
          <w:lang w:val="cs-CZ" w:eastAsia="cs-CZ"/>
        </w:rPr>
        <w:t>     </w:t>
      </w:r>
      <w:r w:rsidRPr="00F825BB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4"/>
    </w:p>
    <w:p w14:paraId="64CE2E3E" w14:textId="77777777" w:rsidR="00F5640D" w:rsidRPr="00F825BB" w:rsidRDefault="00F5640D" w:rsidP="00F5640D">
      <w:pPr>
        <w:spacing w:after="0" w:line="240" w:lineRule="auto"/>
        <w:rPr>
          <w:rFonts w:ascii="Cambria" w:hAnsi="Cambria" w:cs="Cambria"/>
          <w:lang w:val="cs-CZ"/>
        </w:rPr>
      </w:pPr>
    </w:p>
    <w:p w14:paraId="54D0DE2F" w14:textId="77777777" w:rsidR="00F5640D" w:rsidRPr="00F825BB" w:rsidRDefault="00F5640D" w:rsidP="00F5640D">
      <w:pPr>
        <w:spacing w:after="0" w:line="240" w:lineRule="auto"/>
        <w:rPr>
          <w:rFonts w:ascii="Cambria" w:hAnsi="Cambria" w:cs="Cambria"/>
          <w:lang w:val="cs-CZ"/>
        </w:rPr>
      </w:pPr>
      <w:r w:rsidRPr="00F825BB">
        <w:rPr>
          <w:rFonts w:ascii="Cambria" w:hAnsi="Cambria" w:cs="Cambria"/>
          <w:lang w:val="cs-CZ"/>
        </w:rPr>
        <w:tab/>
      </w:r>
    </w:p>
    <w:p w14:paraId="6BE88CDC" w14:textId="77777777" w:rsidR="00F5640D" w:rsidRPr="00F825BB" w:rsidRDefault="00F5640D" w:rsidP="00F5640D">
      <w:pPr>
        <w:spacing w:after="0" w:line="240" w:lineRule="auto"/>
        <w:rPr>
          <w:rFonts w:ascii="Cambria" w:hAnsi="Cambria" w:cs="Cambria"/>
          <w:lang w:val="cs-CZ"/>
        </w:rPr>
      </w:pPr>
      <w:r w:rsidRPr="00F825BB">
        <w:rPr>
          <w:rFonts w:ascii="Cambria" w:hAnsi="Cambria" w:cs="Cambria"/>
          <w:lang w:val="cs-CZ"/>
        </w:rPr>
        <w:tab/>
      </w:r>
      <w:r w:rsidRPr="00F825BB">
        <w:rPr>
          <w:rFonts w:ascii="Cambria" w:hAnsi="Cambria" w:cs="Cambria"/>
          <w:lang w:val="cs-CZ"/>
        </w:rPr>
        <w:tab/>
      </w:r>
    </w:p>
    <w:p w14:paraId="5370C151" w14:textId="77777777" w:rsidR="00F5640D" w:rsidRPr="00F825BB" w:rsidRDefault="00F5640D" w:rsidP="00F5640D">
      <w:pPr>
        <w:spacing w:after="0" w:line="240" w:lineRule="auto"/>
        <w:rPr>
          <w:rFonts w:ascii="Cambria" w:hAnsi="Cambria"/>
          <w:lang w:val="cs-CZ"/>
        </w:rPr>
      </w:pPr>
      <w:r w:rsidRPr="00F825BB">
        <w:rPr>
          <w:rFonts w:ascii="Cambria" w:hAnsi="Cambria" w:cs="Cambria"/>
          <w:lang w:val="cs-CZ"/>
        </w:rPr>
        <w:tab/>
      </w:r>
      <w:r w:rsidRPr="00F825BB">
        <w:rPr>
          <w:rFonts w:ascii="Cambria" w:hAnsi="Cambria" w:cs="Cambria"/>
          <w:lang w:val="cs-CZ"/>
        </w:rPr>
        <w:tab/>
      </w:r>
      <w:r w:rsidRPr="00F825BB">
        <w:rPr>
          <w:rFonts w:ascii="Cambria" w:hAnsi="Cambria" w:cs="Cambria"/>
          <w:lang w:val="cs-CZ"/>
        </w:rPr>
        <w:tab/>
      </w:r>
      <w:r w:rsidRPr="00F825BB">
        <w:rPr>
          <w:rFonts w:ascii="Cambria" w:hAnsi="Cambria" w:cs="Cambria"/>
          <w:lang w:val="cs-CZ"/>
        </w:rPr>
        <w:tab/>
      </w:r>
    </w:p>
    <w:p w14:paraId="27B521C2" w14:textId="77777777" w:rsidR="00F5640D" w:rsidRPr="00F825BB" w:rsidRDefault="00F5640D" w:rsidP="00F5640D">
      <w:pPr>
        <w:tabs>
          <w:tab w:val="left" w:pos="284"/>
          <w:tab w:val="left" w:pos="426"/>
        </w:tabs>
        <w:spacing w:after="0" w:line="240" w:lineRule="auto"/>
        <w:jc w:val="both"/>
        <w:rPr>
          <w:rFonts w:ascii="Cambria" w:hAnsi="Cambria"/>
          <w:lang w:val="cs-CZ"/>
        </w:rPr>
      </w:pPr>
      <w:r w:rsidRPr="00F825BB">
        <w:rPr>
          <w:rFonts w:ascii="Cambria" w:eastAsia="Cambria" w:hAnsi="Cambria" w:cs="Cambria"/>
          <w:lang w:val="cs-CZ"/>
        </w:rPr>
        <w:t>…………</w:t>
      </w:r>
      <w:r w:rsidRPr="00F825BB">
        <w:rPr>
          <w:rFonts w:ascii="Cambria" w:hAnsi="Cambria" w:cs="Cambria"/>
          <w:lang w:val="cs-CZ"/>
        </w:rPr>
        <w:t>..………………………….</w:t>
      </w:r>
    </w:p>
    <w:bookmarkStart w:id="5" w:name="__Fieldmark__813_397727347"/>
    <w:p w14:paraId="6ADCE771" w14:textId="77777777" w:rsidR="00F5640D" w:rsidRPr="00F825BB" w:rsidRDefault="00F5640D" w:rsidP="00F5640D">
      <w:pPr>
        <w:tabs>
          <w:tab w:val="left" w:pos="284"/>
          <w:tab w:val="left" w:pos="426"/>
        </w:tabs>
        <w:spacing w:after="0" w:line="240" w:lineRule="auto"/>
        <w:jc w:val="both"/>
        <w:rPr>
          <w:rFonts w:ascii="Cambria" w:hAnsi="Cambria"/>
          <w:lang w:val="cs-CZ"/>
        </w:rPr>
      </w:pPr>
      <w:r w:rsidRPr="00F825BB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825BB">
        <w:rPr>
          <w:rFonts w:ascii="Cambria" w:hAnsi="Cambria"/>
          <w:highlight w:val="yellow"/>
          <w:lang w:val="cs-CZ"/>
        </w:rPr>
        <w:instrText xml:space="preserve"> FORMTEXT </w:instrText>
      </w:r>
      <w:r w:rsidRPr="00F825BB">
        <w:rPr>
          <w:rFonts w:ascii="Cambria" w:hAnsi="Cambria"/>
          <w:highlight w:val="yellow"/>
          <w:lang w:val="cs-CZ"/>
        </w:rPr>
      </w:r>
      <w:r w:rsidRPr="00F825BB">
        <w:rPr>
          <w:rFonts w:ascii="Cambria" w:hAnsi="Cambria"/>
          <w:highlight w:val="yellow"/>
          <w:lang w:val="cs-CZ"/>
        </w:rPr>
        <w:fldChar w:fldCharType="separate"/>
      </w:r>
      <w:r w:rsidRPr="00F825BB">
        <w:rPr>
          <w:rFonts w:ascii="Cambria" w:eastAsia="Cambria" w:hAnsi="Cambria" w:cs="Cambria"/>
          <w:highlight w:val="yellow"/>
          <w:lang w:val="cs-CZ" w:eastAsia="cs-CZ"/>
        </w:rPr>
        <w:t>    </w:t>
      </w:r>
      <w:r w:rsidRPr="00F825BB">
        <w:rPr>
          <w:rFonts w:ascii="Cambria" w:hAnsi="Cambria" w:cs="Cambria"/>
          <w:highlight w:val="yellow"/>
          <w:lang w:val="cs-CZ" w:eastAsia="cs-CZ"/>
        </w:rPr>
        <w:t> </w:t>
      </w:r>
      <w:r w:rsidRPr="00F825BB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5"/>
      <w:r w:rsidRPr="00F825BB">
        <w:rPr>
          <w:rFonts w:ascii="Cambria" w:hAnsi="Cambria" w:cs="Cambria"/>
          <w:i/>
          <w:lang w:val="cs-CZ"/>
        </w:rPr>
        <w:tab/>
      </w:r>
      <w:r w:rsidRPr="00F825BB">
        <w:rPr>
          <w:rFonts w:ascii="Cambria" w:hAnsi="Cambria" w:cs="Cambria"/>
          <w:i/>
          <w:lang w:val="cs-CZ"/>
        </w:rPr>
        <w:tab/>
      </w:r>
      <w:r w:rsidRPr="00F825BB">
        <w:rPr>
          <w:rFonts w:ascii="Cambria" w:hAnsi="Cambria" w:cs="Cambria"/>
          <w:i/>
          <w:lang w:val="cs-CZ"/>
        </w:rPr>
        <w:tab/>
      </w:r>
    </w:p>
    <w:p w14:paraId="37A7BD55" w14:textId="77777777" w:rsidR="00F5640D" w:rsidRPr="00F825BB" w:rsidRDefault="00F5640D" w:rsidP="00F5640D">
      <w:pPr>
        <w:spacing w:after="0" w:line="240" w:lineRule="auto"/>
        <w:rPr>
          <w:rFonts w:ascii="Cambria" w:hAnsi="Cambria"/>
          <w:lang w:val="cs-CZ"/>
        </w:rPr>
      </w:pPr>
      <w:r w:rsidRPr="00F825BB">
        <w:rPr>
          <w:rFonts w:ascii="Cambria" w:hAnsi="Cambria" w:cs="Cambria"/>
          <w:lang w:val="cs-CZ"/>
        </w:rPr>
        <w:t>(</w:t>
      </w:r>
      <w:r w:rsidRPr="00F825BB">
        <w:rPr>
          <w:rFonts w:ascii="Cambria" w:hAnsi="Cambria" w:cs="Cambria"/>
          <w:i/>
          <w:iCs/>
          <w:lang w:val="cs-CZ"/>
        </w:rPr>
        <w:t>Jméno, Příjmení, Podpis a pozice osoby oprávněné jednat za dodavatele</w:t>
      </w:r>
      <w:r w:rsidRPr="00F825BB">
        <w:rPr>
          <w:rFonts w:ascii="Cambria" w:hAnsi="Cambria" w:cs="Cambria"/>
          <w:lang w:val="cs-CZ"/>
        </w:rPr>
        <w:t>)</w:t>
      </w:r>
    </w:p>
    <w:p w14:paraId="39173348" w14:textId="77777777" w:rsidR="00F5640D" w:rsidRPr="00E87CB1" w:rsidRDefault="00F5640D" w:rsidP="00F5640D">
      <w:pPr>
        <w:spacing w:line="288" w:lineRule="auto"/>
        <w:jc w:val="both"/>
        <w:rPr>
          <w:rFonts w:ascii="Cambria" w:hAnsi="Cambria" w:cs="Arial"/>
          <w:lang w:val="cs-CZ"/>
        </w:rPr>
      </w:pPr>
    </w:p>
    <w:p w14:paraId="4A171CFC" w14:textId="77777777" w:rsidR="00F5640D" w:rsidRPr="00E87CB1" w:rsidRDefault="00F5640D" w:rsidP="00F5640D">
      <w:pPr>
        <w:spacing w:line="288" w:lineRule="auto"/>
        <w:jc w:val="both"/>
        <w:rPr>
          <w:rFonts w:ascii="Cambria" w:hAnsi="Cambria" w:cs="Arial"/>
          <w:lang w:val="cs-CZ"/>
        </w:rPr>
      </w:pPr>
    </w:p>
    <w:p w14:paraId="0B590450" w14:textId="77777777" w:rsidR="0030423A" w:rsidRPr="008F55F6" w:rsidRDefault="0030423A" w:rsidP="00F835F0">
      <w:pPr>
        <w:jc w:val="both"/>
        <w:rPr>
          <w:rFonts w:ascii="Cambria" w:hAnsi="Cambria" w:cs="Arial"/>
          <w:lang w:val="cs-CZ"/>
        </w:rPr>
      </w:pPr>
    </w:p>
    <w:sectPr w:rsidR="0030423A" w:rsidRPr="008F55F6" w:rsidSect="0033008A"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759E8"/>
    <w:multiLevelType w:val="multilevel"/>
    <w:tmpl w:val="CDE0854E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3BA0862"/>
    <w:multiLevelType w:val="hybridMultilevel"/>
    <w:tmpl w:val="95F8D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A26BB"/>
    <w:multiLevelType w:val="hybridMultilevel"/>
    <w:tmpl w:val="DD78FAFE"/>
    <w:lvl w:ilvl="0" w:tplc="8BD03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C03FE"/>
    <w:multiLevelType w:val="hybridMultilevel"/>
    <w:tmpl w:val="5D40DE34"/>
    <w:lvl w:ilvl="0" w:tplc="EC201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92183"/>
    <w:multiLevelType w:val="hybridMultilevel"/>
    <w:tmpl w:val="8ED4B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C24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CEA3CE9"/>
    <w:multiLevelType w:val="hybridMultilevel"/>
    <w:tmpl w:val="D0DCF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75223"/>
    <w:multiLevelType w:val="hybridMultilevel"/>
    <w:tmpl w:val="84AEB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62182"/>
    <w:multiLevelType w:val="hybridMultilevel"/>
    <w:tmpl w:val="6BC261C6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EAC08DD"/>
    <w:multiLevelType w:val="hybridMultilevel"/>
    <w:tmpl w:val="F0488B20"/>
    <w:lvl w:ilvl="0" w:tplc="E07E0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85903"/>
    <w:multiLevelType w:val="hybridMultilevel"/>
    <w:tmpl w:val="1E003F66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8774D8"/>
    <w:multiLevelType w:val="multilevel"/>
    <w:tmpl w:val="1B12D72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B0E0D8D"/>
    <w:multiLevelType w:val="hybridMultilevel"/>
    <w:tmpl w:val="4F6A1CD8"/>
    <w:lvl w:ilvl="0" w:tplc="E65CFF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0B2AEB"/>
    <w:multiLevelType w:val="hybridMultilevel"/>
    <w:tmpl w:val="6C545B00"/>
    <w:lvl w:ilvl="0" w:tplc="B74423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2CC1007"/>
    <w:multiLevelType w:val="hybridMultilevel"/>
    <w:tmpl w:val="A3CEA644"/>
    <w:lvl w:ilvl="0" w:tplc="EDFC7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7414D"/>
    <w:multiLevelType w:val="hybridMultilevel"/>
    <w:tmpl w:val="8B04A1FE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C376EE"/>
    <w:multiLevelType w:val="multilevel"/>
    <w:tmpl w:val="A6C678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A763B0B"/>
    <w:multiLevelType w:val="hybridMultilevel"/>
    <w:tmpl w:val="97040428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6F3417"/>
    <w:multiLevelType w:val="hybridMultilevel"/>
    <w:tmpl w:val="809C6D7C"/>
    <w:lvl w:ilvl="0" w:tplc="AC1AE7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307525"/>
    <w:multiLevelType w:val="hybridMultilevel"/>
    <w:tmpl w:val="A5DC8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92A9D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8D212A"/>
    <w:multiLevelType w:val="hybridMultilevel"/>
    <w:tmpl w:val="393038F0"/>
    <w:lvl w:ilvl="0" w:tplc="E9BA20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B26ABA"/>
    <w:multiLevelType w:val="hybridMultilevel"/>
    <w:tmpl w:val="54B4D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356376">
    <w:abstractNumId w:val="11"/>
  </w:num>
  <w:num w:numId="2" w16cid:durableId="257954785">
    <w:abstractNumId w:val="5"/>
  </w:num>
  <w:num w:numId="3" w16cid:durableId="1811240586">
    <w:abstractNumId w:val="21"/>
  </w:num>
  <w:num w:numId="4" w16cid:durableId="1474523900">
    <w:abstractNumId w:val="6"/>
  </w:num>
  <w:num w:numId="5" w16cid:durableId="654577098">
    <w:abstractNumId w:val="4"/>
  </w:num>
  <w:num w:numId="6" w16cid:durableId="1467699409">
    <w:abstractNumId w:val="19"/>
  </w:num>
  <w:num w:numId="7" w16cid:durableId="208227108">
    <w:abstractNumId w:val="1"/>
  </w:num>
  <w:num w:numId="8" w16cid:durableId="97987584">
    <w:abstractNumId w:val="8"/>
  </w:num>
  <w:num w:numId="9" w16cid:durableId="986976268">
    <w:abstractNumId w:val="7"/>
  </w:num>
  <w:num w:numId="10" w16cid:durableId="494027644">
    <w:abstractNumId w:val="11"/>
  </w:num>
  <w:num w:numId="11" w16cid:durableId="608665371">
    <w:abstractNumId w:val="3"/>
  </w:num>
  <w:num w:numId="12" w16cid:durableId="1174689270">
    <w:abstractNumId w:val="14"/>
  </w:num>
  <w:num w:numId="13" w16cid:durableId="1689285834">
    <w:abstractNumId w:val="16"/>
  </w:num>
  <w:num w:numId="14" w16cid:durableId="1376583997">
    <w:abstractNumId w:val="0"/>
  </w:num>
  <w:num w:numId="15" w16cid:durableId="396322007">
    <w:abstractNumId w:val="0"/>
  </w:num>
  <w:num w:numId="16" w16cid:durableId="413088864">
    <w:abstractNumId w:val="18"/>
  </w:num>
  <w:num w:numId="17" w16cid:durableId="2052803466">
    <w:abstractNumId w:val="9"/>
  </w:num>
  <w:num w:numId="18" w16cid:durableId="1026901990">
    <w:abstractNumId w:val="2"/>
  </w:num>
  <w:num w:numId="19" w16cid:durableId="1624921265">
    <w:abstractNumId w:val="15"/>
  </w:num>
  <w:num w:numId="20" w16cid:durableId="1838227585">
    <w:abstractNumId w:val="10"/>
  </w:num>
  <w:num w:numId="21" w16cid:durableId="1002199865">
    <w:abstractNumId w:val="17"/>
  </w:num>
  <w:num w:numId="22" w16cid:durableId="1883663921">
    <w:abstractNumId w:val="20"/>
  </w:num>
  <w:num w:numId="23" w16cid:durableId="693068691">
    <w:abstractNumId w:val="12"/>
  </w:num>
  <w:num w:numId="24" w16cid:durableId="870261113">
    <w:abstractNumId w:val="13"/>
  </w:num>
  <w:num w:numId="25" w16cid:durableId="583221122">
    <w:abstractNumId w:val="0"/>
  </w:num>
  <w:num w:numId="26" w16cid:durableId="247275532">
    <w:abstractNumId w:val="0"/>
  </w:num>
  <w:num w:numId="27" w16cid:durableId="116604737">
    <w:abstractNumId w:val="0"/>
  </w:num>
  <w:num w:numId="28" w16cid:durableId="1680039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DD9"/>
    <w:rsid w:val="0000143F"/>
    <w:rsid w:val="00030997"/>
    <w:rsid w:val="000475C0"/>
    <w:rsid w:val="0005732E"/>
    <w:rsid w:val="00070B1E"/>
    <w:rsid w:val="00071A08"/>
    <w:rsid w:val="00092AF0"/>
    <w:rsid w:val="00092FD5"/>
    <w:rsid w:val="000B771A"/>
    <w:rsid w:val="000D1847"/>
    <w:rsid w:val="000E2F05"/>
    <w:rsid w:val="000F106F"/>
    <w:rsid w:val="00110F23"/>
    <w:rsid w:val="00115722"/>
    <w:rsid w:val="00117190"/>
    <w:rsid w:val="00161C9C"/>
    <w:rsid w:val="0016266A"/>
    <w:rsid w:val="00196A66"/>
    <w:rsid w:val="001A1C00"/>
    <w:rsid w:val="001A6973"/>
    <w:rsid w:val="001B05AC"/>
    <w:rsid w:val="001D16A6"/>
    <w:rsid w:val="00210FE2"/>
    <w:rsid w:val="002468FE"/>
    <w:rsid w:val="00263A7C"/>
    <w:rsid w:val="002A25B7"/>
    <w:rsid w:val="002C5D9B"/>
    <w:rsid w:val="002D5EAA"/>
    <w:rsid w:val="002D7EA5"/>
    <w:rsid w:val="002E181D"/>
    <w:rsid w:val="002E7F84"/>
    <w:rsid w:val="0030423A"/>
    <w:rsid w:val="00313F36"/>
    <w:rsid w:val="00317029"/>
    <w:rsid w:val="00321021"/>
    <w:rsid w:val="0033008A"/>
    <w:rsid w:val="00341FA9"/>
    <w:rsid w:val="00356B6E"/>
    <w:rsid w:val="00364F20"/>
    <w:rsid w:val="00371884"/>
    <w:rsid w:val="0037512E"/>
    <w:rsid w:val="0037685F"/>
    <w:rsid w:val="0038454B"/>
    <w:rsid w:val="003A77B5"/>
    <w:rsid w:val="003B3676"/>
    <w:rsid w:val="003B408E"/>
    <w:rsid w:val="003D2B31"/>
    <w:rsid w:val="003D4494"/>
    <w:rsid w:val="003E4F2A"/>
    <w:rsid w:val="0040695E"/>
    <w:rsid w:val="00413894"/>
    <w:rsid w:val="004323BE"/>
    <w:rsid w:val="00442BF9"/>
    <w:rsid w:val="00452537"/>
    <w:rsid w:val="00452599"/>
    <w:rsid w:val="00473957"/>
    <w:rsid w:val="00482E21"/>
    <w:rsid w:val="004D1284"/>
    <w:rsid w:val="004D4AAF"/>
    <w:rsid w:val="004F6FA3"/>
    <w:rsid w:val="00500550"/>
    <w:rsid w:val="00534DD9"/>
    <w:rsid w:val="005374A2"/>
    <w:rsid w:val="005466CC"/>
    <w:rsid w:val="00557EF4"/>
    <w:rsid w:val="005612E2"/>
    <w:rsid w:val="00561A66"/>
    <w:rsid w:val="00582E29"/>
    <w:rsid w:val="005B3A62"/>
    <w:rsid w:val="005C4588"/>
    <w:rsid w:val="005D0F60"/>
    <w:rsid w:val="00601485"/>
    <w:rsid w:val="00624432"/>
    <w:rsid w:val="00627D0E"/>
    <w:rsid w:val="006602FD"/>
    <w:rsid w:val="00670ADD"/>
    <w:rsid w:val="00693B68"/>
    <w:rsid w:val="006B170D"/>
    <w:rsid w:val="006C5EA8"/>
    <w:rsid w:val="006D441C"/>
    <w:rsid w:val="00714E95"/>
    <w:rsid w:val="00732B3A"/>
    <w:rsid w:val="00751CD6"/>
    <w:rsid w:val="00752CAB"/>
    <w:rsid w:val="007533CE"/>
    <w:rsid w:val="00761917"/>
    <w:rsid w:val="0077406E"/>
    <w:rsid w:val="00776FE4"/>
    <w:rsid w:val="00777ED3"/>
    <w:rsid w:val="00791A12"/>
    <w:rsid w:val="007A0357"/>
    <w:rsid w:val="007C5D7E"/>
    <w:rsid w:val="007D07D2"/>
    <w:rsid w:val="008252BB"/>
    <w:rsid w:val="00835098"/>
    <w:rsid w:val="00837784"/>
    <w:rsid w:val="00840382"/>
    <w:rsid w:val="00865683"/>
    <w:rsid w:val="00892863"/>
    <w:rsid w:val="008A6DA4"/>
    <w:rsid w:val="008B57E4"/>
    <w:rsid w:val="008D0D4A"/>
    <w:rsid w:val="008D5251"/>
    <w:rsid w:val="008F05FE"/>
    <w:rsid w:val="008F0F64"/>
    <w:rsid w:val="008F55F6"/>
    <w:rsid w:val="008F7DDA"/>
    <w:rsid w:val="00902C70"/>
    <w:rsid w:val="00903404"/>
    <w:rsid w:val="00911938"/>
    <w:rsid w:val="009224D8"/>
    <w:rsid w:val="00924962"/>
    <w:rsid w:val="0097241F"/>
    <w:rsid w:val="009909D4"/>
    <w:rsid w:val="00994A80"/>
    <w:rsid w:val="009A2BB5"/>
    <w:rsid w:val="009A5081"/>
    <w:rsid w:val="009B5B02"/>
    <w:rsid w:val="00A2099E"/>
    <w:rsid w:val="00A244C9"/>
    <w:rsid w:val="00A75ABC"/>
    <w:rsid w:val="00A81B5E"/>
    <w:rsid w:val="00AB0577"/>
    <w:rsid w:val="00AB0E4B"/>
    <w:rsid w:val="00AB262E"/>
    <w:rsid w:val="00AB42C4"/>
    <w:rsid w:val="00AB4A84"/>
    <w:rsid w:val="00B07937"/>
    <w:rsid w:val="00B24A57"/>
    <w:rsid w:val="00B25866"/>
    <w:rsid w:val="00B3201D"/>
    <w:rsid w:val="00B32C74"/>
    <w:rsid w:val="00B43F11"/>
    <w:rsid w:val="00B50780"/>
    <w:rsid w:val="00B70A6C"/>
    <w:rsid w:val="00B8413C"/>
    <w:rsid w:val="00BD01D8"/>
    <w:rsid w:val="00BE2405"/>
    <w:rsid w:val="00BE463F"/>
    <w:rsid w:val="00C03FA0"/>
    <w:rsid w:val="00C37715"/>
    <w:rsid w:val="00C41BC7"/>
    <w:rsid w:val="00C44121"/>
    <w:rsid w:val="00C52A7F"/>
    <w:rsid w:val="00C74EF5"/>
    <w:rsid w:val="00C760DD"/>
    <w:rsid w:val="00C83B66"/>
    <w:rsid w:val="00C92F86"/>
    <w:rsid w:val="00C95594"/>
    <w:rsid w:val="00CB732B"/>
    <w:rsid w:val="00CC07E2"/>
    <w:rsid w:val="00CC65E2"/>
    <w:rsid w:val="00CE7EF8"/>
    <w:rsid w:val="00CF48F7"/>
    <w:rsid w:val="00D131FE"/>
    <w:rsid w:val="00D1713B"/>
    <w:rsid w:val="00D56C0A"/>
    <w:rsid w:val="00D60AE0"/>
    <w:rsid w:val="00D85FCE"/>
    <w:rsid w:val="00D94C60"/>
    <w:rsid w:val="00D970F1"/>
    <w:rsid w:val="00DA1BF2"/>
    <w:rsid w:val="00DE4BE2"/>
    <w:rsid w:val="00DE66E2"/>
    <w:rsid w:val="00E1043B"/>
    <w:rsid w:val="00E6469F"/>
    <w:rsid w:val="00E739C4"/>
    <w:rsid w:val="00E77579"/>
    <w:rsid w:val="00E776F0"/>
    <w:rsid w:val="00E85678"/>
    <w:rsid w:val="00E8597E"/>
    <w:rsid w:val="00E8756F"/>
    <w:rsid w:val="00EB0D98"/>
    <w:rsid w:val="00EB173F"/>
    <w:rsid w:val="00EC06D8"/>
    <w:rsid w:val="00ED00E2"/>
    <w:rsid w:val="00ED2DBD"/>
    <w:rsid w:val="00EE2959"/>
    <w:rsid w:val="00F138F6"/>
    <w:rsid w:val="00F1505A"/>
    <w:rsid w:val="00F32118"/>
    <w:rsid w:val="00F37659"/>
    <w:rsid w:val="00F5640D"/>
    <w:rsid w:val="00F813AA"/>
    <w:rsid w:val="00F825BB"/>
    <w:rsid w:val="00F82686"/>
    <w:rsid w:val="00F835F0"/>
    <w:rsid w:val="00F86E7C"/>
    <w:rsid w:val="00F90CE1"/>
    <w:rsid w:val="00F917B2"/>
    <w:rsid w:val="00FD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4BE9"/>
  <w15:chartTrackingRefBased/>
  <w15:docId w15:val="{9C474430-BAEF-4D2E-AA86-75A4CF9B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098"/>
    <w:rPr>
      <w:lang w:val="sk-SK"/>
    </w:rPr>
  </w:style>
  <w:style w:type="paragraph" w:styleId="Nadpis1">
    <w:name w:val="heading 1"/>
    <w:basedOn w:val="Normln"/>
    <w:next w:val="Normln"/>
    <w:link w:val="Nadpis1Char"/>
    <w:autoRedefine/>
    <w:qFormat/>
    <w:rsid w:val="008F55F6"/>
    <w:pPr>
      <w:keepNext/>
      <w:numPr>
        <w:numId w:val="14"/>
      </w:numPr>
      <w:pBdr>
        <w:bottom w:val="single" w:sz="18" w:space="1" w:color="1F4E79" w:themeColor="accent5" w:themeShade="80"/>
      </w:pBdr>
      <w:spacing w:before="360" w:after="120" w:line="240" w:lineRule="auto"/>
      <w:ind w:left="0" w:firstLine="0"/>
      <w:outlineLvl w:val="0"/>
    </w:pPr>
    <w:rPr>
      <w:rFonts w:ascii="Cambria" w:eastAsia="Times New Roman" w:hAnsi="Cambria" w:cs="Arial"/>
      <w:b/>
      <w:bCs/>
      <w:caps/>
      <w:snapToGrid w:val="0"/>
      <w:sz w:val="32"/>
      <w:szCs w:val="32"/>
      <w:lang w:val="cs-CZ"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8B57E4"/>
    <w:pPr>
      <w:numPr>
        <w:ilvl w:val="1"/>
        <w:numId w:val="14"/>
      </w:numPr>
      <w:jc w:val="both"/>
      <w:outlineLvl w:val="1"/>
    </w:pPr>
    <w:rPr>
      <w:rFonts w:ascii="Cambria" w:hAnsi="Cambria" w:cstheme="majorBidi"/>
      <w:b/>
      <w:bCs/>
      <w:caps/>
      <w:color w:val="2E74B5" w:themeColor="accent5" w:themeShade="BF"/>
      <w:sz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B57E4"/>
    <w:rPr>
      <w:rFonts w:ascii="Cambria" w:hAnsi="Cambria" w:cstheme="majorBidi"/>
      <w:b/>
      <w:bCs/>
      <w:caps/>
      <w:color w:val="2E74B5" w:themeColor="accent5" w:themeShade="BF"/>
      <w:sz w:val="24"/>
      <w:lang w:val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534DD9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94C60"/>
    <w:rPr>
      <w:lang w:val="sk-SK"/>
    </w:rPr>
  </w:style>
  <w:style w:type="paragraph" w:styleId="Podnadpis">
    <w:name w:val="Subtitle"/>
    <w:basedOn w:val="Nadpis2"/>
    <w:next w:val="Normln"/>
    <w:link w:val="PodnadpisChar"/>
    <w:uiPriority w:val="11"/>
    <w:qFormat/>
    <w:rsid w:val="00D94C60"/>
    <w:rPr>
      <w:rFonts w:asciiTheme="minorHAnsi" w:hAnsiTheme="minorHAnsi" w:cstheme="minorHAnsi"/>
      <w:smallCaps/>
      <w:color w:val="0070C0"/>
      <w:sz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94C60"/>
    <w:rPr>
      <w:rFonts w:cstheme="minorHAnsi"/>
      <w:b/>
      <w:bCs/>
      <w:caps/>
      <w:smallCaps/>
      <w:color w:val="0070C0"/>
      <w:sz w:val="28"/>
      <w:lang w:val="cs-CZ"/>
    </w:rPr>
  </w:style>
  <w:style w:type="character" w:customStyle="1" w:styleId="Nadpis1Char">
    <w:name w:val="Nadpis 1 Char"/>
    <w:basedOn w:val="Standardnpsmoodstavce"/>
    <w:link w:val="Nadpis1"/>
    <w:rsid w:val="008F55F6"/>
    <w:rPr>
      <w:rFonts w:ascii="Cambria" w:eastAsia="Times New Roman" w:hAnsi="Cambria" w:cs="Arial"/>
      <w:b/>
      <w:bCs/>
      <w:caps/>
      <w:snapToGrid w:val="0"/>
      <w:sz w:val="32"/>
      <w:szCs w:val="32"/>
      <w:lang w:val="cs-CZ" w:eastAsia="cs-CZ"/>
    </w:rPr>
  </w:style>
  <w:style w:type="paragraph" w:customStyle="1" w:styleId="Smlouva">
    <w:name w:val="Smlouva"/>
    <w:rsid w:val="008F55F6"/>
    <w:pPr>
      <w:widowControl w:val="0"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color w:val="FF0000"/>
      <w:sz w:val="36"/>
      <w:szCs w:val="36"/>
      <w:lang w:val="cs-CZ" w:eastAsia="zh-CN"/>
    </w:rPr>
  </w:style>
  <w:style w:type="paragraph" w:styleId="Revize">
    <w:name w:val="Revision"/>
    <w:hidden/>
    <w:uiPriority w:val="99"/>
    <w:semiHidden/>
    <w:rsid w:val="00924962"/>
    <w:pPr>
      <w:spacing w:after="0" w:line="240" w:lineRule="auto"/>
    </w:pPr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3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E082EE6F693C42840DD4A04C2E23A6" ma:contentTypeVersion="5" ma:contentTypeDescription="Vytvoří nový dokument" ma:contentTypeScope="" ma:versionID="4b7e688fdb7d7ae60ebdbc8dd43bcbce">
  <xsd:schema xmlns:xsd="http://www.w3.org/2001/XMLSchema" xmlns:xs="http://www.w3.org/2001/XMLSchema" xmlns:p="http://schemas.microsoft.com/office/2006/metadata/properties" xmlns:ns2="3f523e5c-31df-40ae-aea1-077985785b90" xmlns:ns3="5062908e-6d51-45e3-b62e-9a5f26efab54" targetNamespace="http://schemas.microsoft.com/office/2006/metadata/properties" ma:root="true" ma:fieldsID="b8a55d7d1ca9059fad82774053c356e8" ns2:_="" ns3:_="">
    <xsd:import namespace="3f523e5c-31df-40ae-aea1-077985785b90"/>
    <xsd:import namespace="5062908e-6d51-45e3-b62e-9a5f26efab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23e5c-31df-40ae-aea1-077985785b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2908e-6d51-45e3-b62e-9a5f26efab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275162-2976-4A4E-88AC-ED040DC7BD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A38A63-C04E-494B-9330-EFC43747F9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BAE50D-1981-4D5D-852F-2D15CBD5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523e5c-31df-40ae-aea1-077985785b90"/>
    <ds:schemaRef ds:uri="5062908e-6d51-45e3-b62e-9a5f26efab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3</Pages>
  <Words>772</Words>
  <Characters>4558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Mikula, Juraj</dc:creator>
  <cp:keywords/>
  <dc:description/>
  <cp:lastModifiedBy>Petr Frömel</cp:lastModifiedBy>
  <cp:revision>97</cp:revision>
  <dcterms:created xsi:type="dcterms:W3CDTF">2023-10-11T13:40:00Z</dcterms:created>
  <dcterms:modified xsi:type="dcterms:W3CDTF">2023-10-18T13:06:00Z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0x010100BFE082EE6F693C42840DD4A04C2E23A6</vt:lpwstr>
  </property>
</Properties>
</file>